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Times New Roman" w:hAnsi="Times New Roman" w:eastAsia="方正仿宋_GBK" w:cs="仿宋_GB2312"/>
          <w:color w:val="00000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eastAsia="zh-CN"/>
        </w:rPr>
      </w:pPr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val="en-US" w:eastAsia="zh-CN"/>
        </w:rPr>
        <w:t>安管人员安全生产</w:t>
      </w:r>
      <w:bookmarkStart w:id="0" w:name="_GoBack"/>
      <w:bookmarkEnd w:id="0"/>
      <w:r>
        <w:rPr>
          <w:rFonts w:hint="eastAsia" w:ascii="Times New Roman" w:hAnsi="Times New Roman" w:eastAsia="方正小标宋简体" w:cs="Times New Roman"/>
          <w:spacing w:val="0"/>
          <w:sz w:val="42"/>
          <w:szCs w:val="42"/>
          <w:lang w:val="en-US" w:eastAsia="zh-CN"/>
        </w:rPr>
        <w:t>考核合格证书申领指南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pacing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一、线上申领及下载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outlineLvl w:val="0"/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  <w:t>线上申领流程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Chars="0" w:firstLine="640" w:firstLineChars="200"/>
        <w:jc w:val="both"/>
        <w:textAlignment w:val="auto"/>
        <w:outlineLvl w:val="0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color w:val="000000"/>
          <w:spacing w:val="0"/>
          <w:sz w:val="32"/>
          <w:szCs w:val="32"/>
          <w:lang w:val="en-US" w:eastAsia="zh-CN"/>
        </w:rPr>
        <w:t>1、</w:t>
      </w:r>
      <w:r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lang w:eastAsia="zh-CN"/>
        </w:rPr>
        <w:t>安管人员本</w:t>
      </w:r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  <w:lang w:eastAsia="zh-CN"/>
        </w:rPr>
        <w:t>人</w:t>
      </w:r>
      <w:r>
        <w:rPr>
          <w:rFonts w:hint="eastAsia" w:hAnsi="仿宋_GB2312" w:cs="仿宋_GB2312"/>
          <w:color w:val="000000"/>
          <w:spacing w:val="0"/>
          <w:sz w:val="32"/>
          <w:szCs w:val="32"/>
          <w:lang w:eastAsia="zh-CN"/>
        </w:rPr>
        <w:t>打开</w:t>
      </w:r>
      <w:r>
        <w:rPr>
          <w:rFonts w:hint="default" w:ascii="Times New Roman" w:hAnsi="Times New Roman" w:cs="Times New Roman"/>
          <w:w w:val="90"/>
          <w:kern w:val="2"/>
          <w:sz w:val="32"/>
          <w:szCs w:val="32"/>
          <w:lang w:val="en-US" w:eastAsia="zh-CN" w:bidi="ar-SA"/>
        </w:rPr>
        <w:t>广西数字政务一体化平台</w:t>
      </w:r>
      <w:r>
        <w:rPr>
          <w:rFonts w:hint="eastAsia" w:ascii="Times New Roman" w:hAnsi="Times New Roman" w:cs="Times New Roman"/>
          <w:w w:val="90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点击右上角的登录按钮，以“个人登录”方式登录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548630" cy="3286760"/>
            <wp:effectExtent l="9525" t="9525" r="23495" b="184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32867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2、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依次进入个人服务→部门服务→自治区水利厅→公共服务→水利水电工程施工企业主要负责人、项目负责人和专职安全生产管理人员考核合格证书申领（新证）→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办事指南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→在线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办理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3、提交审核通过后会收到《广西壮族自治区政务服务中心办理事项受理通知书》，通知书中会显示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联系电话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办件流水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，手机收到该事项办结信息后即可对照“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线上审核通过后证书的下载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”进行操作领取。</w:t>
      </w:r>
    </w:p>
    <w:p>
      <w:pPr>
        <w:pStyle w:val="2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0" w:firstLine="0" w:firstLineChars="0"/>
        <w:jc w:val="right"/>
        <w:textAlignment w:val="auto"/>
        <w:outlineLvl w:val="9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5372100" cy="3187065"/>
            <wp:effectExtent l="0" t="0" r="0" b="13335"/>
            <wp:docPr id="2" name="图片 2" descr="/home/gxxc/Desktop/广西壮族自治区政务服务中心办理事项受理通知书.png广西壮族自治区政务服务中心办理事项受理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home/gxxc/Desktop/广西壮族自治区政务服务中心办理事项受理通知书.png广西壮族自治区政务服务中心办理事项受理通知书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4、线上审核通过后证书的下载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  <w:t>证书下载方式一：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在广西数字政务一体化平台登录后，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依次进入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用户中心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我的办件，找到办件后点击申办流水号进入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4617085" cy="3331210"/>
            <wp:effectExtent l="9525" t="9525" r="2159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333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找到结果材料附件后，下载电子证照。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651500" cy="3873500"/>
            <wp:effectExtent l="9525" t="9525" r="15875" b="222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87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highlight w:val="yellow"/>
          <w:lang w:val="en-US" w:eastAsia="zh-CN" w:bidi="ar-SA"/>
        </w:rPr>
        <w:t>证书下载方式二：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扫码进入下载页面。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打开浏览器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或手机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  <w:lang w:eastAsia="zh-CN"/>
        </w:rPr>
        <w:t>扫取下图二维码进入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广西壮族自治区水利厅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安管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人员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电子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证书申领页面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。</w:t>
      </w:r>
    </w:p>
    <w:p>
      <w:pPr>
        <w:pStyle w:val="2"/>
        <w:jc w:val="center"/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364740" cy="2364740"/>
            <wp:effectExtent l="0" t="0" r="16510" b="16510"/>
            <wp:docPr id="7" name="图片 4" descr="/home/gxxc/Desktop/电子证照下载二维码.png电子证照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/home/gxxc/Desktop/电子证照下载二维码.png电子证照下载二维码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注意：请确认流水号所对应的办件是已办结才能出证。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57" w:beforeLines="50" w:line="600" w:lineRule="exact"/>
        <w:ind w:firstLine="640" w:firstLineChars="200"/>
        <w:jc w:val="left"/>
        <w:textAlignment w:val="auto"/>
        <w:outlineLvl w:val="9"/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电子证照下载页面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ind w:firstLine="640" w:firstLineChars="200"/>
        <w:textAlignment w:val="auto"/>
        <w:rPr>
          <w:rFonts w:hint="eastAsia" w:ascii="楷体_GB2312" w:eastAsia="楷体_GB2312"/>
          <w:b/>
          <w:spacing w:val="0"/>
          <w:sz w:val="32"/>
          <w:szCs w:val="32"/>
          <w:lang w:eastAsia="zh-CN"/>
        </w:rPr>
      </w:pP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进入页面后依次输入查询账号（流水号）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办理人手机号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点击“获取验证码”按钮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→</w:t>
      </w:r>
      <w:r>
        <w:rPr>
          <w:rFonts w:hint="eastAsia" w:ascii="Times New Roman" w:hAnsi="Times New Roman" w:cs="Times New Roman"/>
          <w:kern w:val="2"/>
          <w:sz w:val="32"/>
          <w:szCs w:val="32"/>
          <w:lang w:val="en-US" w:eastAsia="zh-CN" w:bidi="ar-SA"/>
        </w:rPr>
        <w:t>点击查询下载所需的证照</w:t>
      </w:r>
      <w:r>
        <w:rPr>
          <w:rFonts w:hint="eastAsia" w:ascii="宋体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pStyle w:val="2"/>
        <w:rPr>
          <w:highlight w:val="none"/>
        </w:rPr>
      </w:pPr>
      <w:r>
        <w:drawing>
          <wp:inline distT="0" distB="0" distL="114300" distR="114300">
            <wp:extent cx="5596890" cy="3458210"/>
            <wp:effectExtent l="9525" t="9525" r="13335" b="18415"/>
            <wp:docPr id="9" name="图片 8" descr="/home/gxxc/Desktop/图.png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/home/gxxc/Desktop/图.png图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458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注意：手机号为</w:t>
      </w:r>
      <w:r>
        <w:rPr>
          <w:rFonts w:hint="eastAsia" w:ascii="宋体" w:hAnsi="宋体" w:eastAsia="仿宋_GB2312" w:cs="宋体"/>
          <w:color w:val="auto"/>
          <w:kern w:val="2"/>
          <w:sz w:val="32"/>
          <w:szCs w:val="32"/>
          <w:highlight w:val="none"/>
          <w:lang w:val="en-US" w:eastAsia="zh-CN" w:bidi="ar-SA"/>
        </w:rPr>
        <w:t>受理通知书</w:t>
      </w: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中的</w:t>
      </w:r>
      <w:r>
        <w:rPr>
          <w:rFonts w:hint="default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联系电话</w:t>
      </w:r>
      <w:r>
        <w:rPr>
          <w:rFonts w:hint="eastAsia" w:ascii="宋体" w:hAnsi="宋体" w:eastAsia="仿宋_GB2312" w:cs="宋体"/>
          <w:color w:val="00000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下载的电子证照为OFD 版式文件（国家标准），需使用OFD查看软件或WPS打开阅读。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leftChars="0"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sz w:val="32"/>
          <w:szCs w:val="32"/>
          <w:lang w:val="en-US" w:eastAsia="zh-CN"/>
        </w:rPr>
        <w:t>现场申领</w:t>
      </w:r>
    </w:p>
    <w:p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leftChars="0"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sz w:val="32"/>
          <w:szCs w:val="32"/>
          <w:lang w:val="en-US" w:eastAsia="zh-CN"/>
        </w:rPr>
        <w:t>审核结果现场反馈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现场办理步骤：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持证人本人携带身份证原件到南宁市青秀区怡宾路6号自治区政务服务中心3楼水利厅窗口现场办理。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指导时间：工作日上午9:00-12:00，下午13:30-16:30。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spacing w:val="0"/>
          <w:sz w:val="32"/>
          <w:szCs w:val="32"/>
          <w:lang w:val="en-US" w:eastAsia="zh-CN"/>
        </w:rPr>
        <w:t>、其他</w:t>
      </w:r>
      <w:r>
        <w:rPr>
          <w:rFonts w:hint="eastAsia" w:ascii="Times New Roman" w:hAnsi="Times New Roman" w:eastAsia="黑体" w:cs="Times New Roman"/>
          <w:spacing w:val="0"/>
          <w:sz w:val="32"/>
          <w:szCs w:val="32"/>
          <w:lang w:val="en-US" w:eastAsia="zh-CN"/>
        </w:rPr>
        <w:t>事项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如果不记得查询账号（流水号），可登录广西数字政务一体化平台门户查看。操作步骤如下图所示：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exact"/>
        <w:ind w:firstLine="0" w:firstLineChars="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</w:pPr>
      <w:r>
        <w:drawing>
          <wp:inline distT="0" distB="0" distL="114300" distR="114300">
            <wp:extent cx="5649595" cy="4434840"/>
            <wp:effectExtent l="0" t="0" r="8255" b="381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autoSpaceDE w:val="0"/>
        <w:autoSpaceDN w:val="0"/>
        <w:adjustRightInd w:val="0"/>
        <w:spacing w:line="360" w:lineRule="auto"/>
        <w:rPr>
          <w:rFonts w:hint="default"/>
        </w:rPr>
      </w:pPr>
    </w:p>
    <w:sectPr>
      <w:footerReference r:id="rId3" w:type="default"/>
      <w:footerReference r:id="rId4" w:type="even"/>
      <w:pgSz w:w="11906" w:h="16838"/>
      <w:pgMar w:top="1928" w:right="1474" w:bottom="1701" w:left="1531" w:header="851" w:footer="1191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803050406030204"/>
    <w:charset w:val="00"/>
    <w:family w:val="roman"/>
    <w:pitch w:val="default"/>
    <w:sig w:usb0="E00002FF" w:usb1="4000045F" w:usb2="00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  <w:jc w:val="right"/>
      <w:rPr>
        <w:rFonts w:hint="default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1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2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EC071E"/>
    <w:multiLevelType w:val="singleLevel"/>
    <w:tmpl w:val="EEEC071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jNDM5YjRkODFjNGY2MjQyNDdlMjZkZGVhOWEyMzcifQ=="/>
  </w:docVars>
  <w:rsids>
    <w:rsidRoot w:val="00356281"/>
    <w:rsid w:val="000C39A8"/>
    <w:rsid w:val="00337F2B"/>
    <w:rsid w:val="00356281"/>
    <w:rsid w:val="00736DB0"/>
    <w:rsid w:val="007F4000"/>
    <w:rsid w:val="00A5162C"/>
    <w:rsid w:val="00AA262A"/>
    <w:rsid w:val="00D747F6"/>
    <w:rsid w:val="00FD6D8B"/>
    <w:rsid w:val="015134DD"/>
    <w:rsid w:val="03740B71"/>
    <w:rsid w:val="231E223C"/>
    <w:rsid w:val="29D10B7F"/>
    <w:rsid w:val="2DB2D257"/>
    <w:rsid w:val="33BEB26E"/>
    <w:rsid w:val="377DF816"/>
    <w:rsid w:val="3BF71E4A"/>
    <w:rsid w:val="3FDBD87E"/>
    <w:rsid w:val="44D17227"/>
    <w:rsid w:val="575B49D3"/>
    <w:rsid w:val="5EDF57B9"/>
    <w:rsid w:val="5F7EFBF6"/>
    <w:rsid w:val="5FBDE621"/>
    <w:rsid w:val="69625048"/>
    <w:rsid w:val="73EF3741"/>
    <w:rsid w:val="75EF1BC8"/>
    <w:rsid w:val="79B94633"/>
    <w:rsid w:val="7BDB3ADC"/>
    <w:rsid w:val="7D036DB9"/>
    <w:rsid w:val="7E79778C"/>
    <w:rsid w:val="7FCF3F16"/>
    <w:rsid w:val="9FF7E6FA"/>
    <w:rsid w:val="AC721151"/>
    <w:rsid w:val="AFBF143F"/>
    <w:rsid w:val="B5FFFF96"/>
    <w:rsid w:val="BFFD786D"/>
    <w:rsid w:val="C3D7043F"/>
    <w:rsid w:val="D6EF0969"/>
    <w:rsid w:val="DDC77C9D"/>
    <w:rsid w:val="DDFFCB63"/>
    <w:rsid w:val="DFDFB95B"/>
    <w:rsid w:val="DFFF9534"/>
    <w:rsid w:val="EDDF4A9F"/>
    <w:rsid w:val="EFFD04FC"/>
    <w:rsid w:val="F2772551"/>
    <w:rsid w:val="F9E172D9"/>
    <w:rsid w:val="FA5BAF5E"/>
    <w:rsid w:val="FAF15720"/>
    <w:rsid w:val="FB9F70D2"/>
    <w:rsid w:val="FBFDF93C"/>
    <w:rsid w:val="FC19D696"/>
    <w:rsid w:val="FDAE4904"/>
    <w:rsid w:val="FDBBBFD3"/>
    <w:rsid w:val="FDDF1EDB"/>
    <w:rsid w:val="FEE27D23"/>
    <w:rsid w:val="FEF8477D"/>
    <w:rsid w:val="FFC12BA5"/>
    <w:rsid w:val="FFEAF42C"/>
    <w:rsid w:val="FFE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semiHidden/>
    <w:qFormat/>
    <w:uiPriority w:val="0"/>
    <w:pPr>
      <w:autoSpaceDE w:val="0"/>
      <w:autoSpaceDN w:val="0"/>
      <w:adjustRightInd w:val="0"/>
      <w:jc w:val="left"/>
    </w:pPr>
    <w:rPr>
      <w:rFonts w:ascii="仿宋_GB2312" w:hAnsi="宋体" w:eastAsia="仿宋_GB2312" w:cs="Times New Roman"/>
      <w:color w:val="000000"/>
      <w:kern w:val="0"/>
      <w:sz w:val="24"/>
      <w:szCs w:val="24"/>
    </w:rPr>
  </w:style>
  <w:style w:type="paragraph" w:styleId="3">
    <w:name w:val="Body Text"/>
    <w:basedOn w:val="1"/>
    <w:next w:val="4"/>
    <w:qFormat/>
    <w:uiPriority w:val="0"/>
    <w:pPr>
      <w:spacing w:before="0" w:after="140" w:line="276" w:lineRule="auto"/>
    </w:pPr>
    <w:rPr>
      <w:rFonts w:ascii="Times New Roman" w:hAnsi="Times New Roman" w:eastAsia="宋体" w:cs="Times New Roman"/>
    </w:r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Cs w:val="32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</Words>
  <Characters>241</Characters>
  <Lines>2</Lines>
  <Paragraphs>1</Paragraphs>
  <TotalTime>6</TotalTime>
  <ScaleCrop>false</ScaleCrop>
  <LinksUpToDate>false</LinksUpToDate>
  <CharactersWithSpaces>282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2021-10-10T01:12:00Z</dcterms:created>
  <dc:creator>房晶</dc:creator>
  <cp:lastModifiedBy>gxxc</cp:lastModifiedBy>
  <cp:lastPrinted>2024-10-24T10:42:23Z</cp:lastPrinted>
  <dcterms:modified xsi:type="dcterms:W3CDTF">2024-10-24T10:42:25Z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  <property fmtid="{D5CDD505-2E9C-101B-9397-08002B2CF9AE}" pid="3" name="ICV">
    <vt:lpwstr>FEDE55EB51EE4AFCA872D49BCBA87376_12</vt:lpwstr>
  </property>
</Properties>
</file>