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7363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14:paraId="1BEAA4C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rPr>
        <w:t>南宁市交通运输局20</w:t>
      </w:r>
      <w:r>
        <w:rPr>
          <w:rFonts w:hint="eastAsia" w:ascii="方正小标宋简体" w:eastAsia="方正小标宋简体"/>
          <w:sz w:val="36"/>
          <w:szCs w:val="36"/>
          <w:lang w:val="en-US" w:eastAsia="zh-CN"/>
        </w:rPr>
        <w:t>24</w:t>
      </w:r>
      <w:r>
        <w:rPr>
          <w:rFonts w:hint="eastAsia" w:ascii="方正小标宋简体" w:eastAsia="方正小标宋简体"/>
          <w:sz w:val="36"/>
          <w:szCs w:val="36"/>
        </w:rPr>
        <w:t>年度双随机抽查计划</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水运部分</w:t>
      </w:r>
      <w:r>
        <w:rPr>
          <w:rFonts w:hint="eastAsia" w:ascii="方正小标宋简体" w:eastAsia="方正小标宋简体"/>
          <w:sz w:val="36"/>
          <w:szCs w:val="36"/>
          <w:lang w:eastAsia="zh-CN"/>
        </w:rPr>
        <w:t>）</w:t>
      </w:r>
    </w:p>
    <w:bookmarkEnd w:id="0"/>
    <w:p w14:paraId="0A4140EA">
      <w:pPr>
        <w:pStyle w:val="2"/>
        <w:keepNext w:val="0"/>
        <w:keepLines w:val="0"/>
        <w:pageBreakBefore w:val="0"/>
        <w:widowControl w:val="0"/>
        <w:kinsoku/>
        <w:wordWrap/>
        <w:overflowPunct/>
        <w:topLinePunct w:val="0"/>
        <w:autoSpaceDE w:val="0"/>
        <w:autoSpaceDN w:val="0"/>
        <w:bidi w:val="0"/>
        <w:adjustRightInd w:val="0"/>
        <w:snapToGrid/>
        <w:spacing w:line="120" w:lineRule="exact"/>
        <w:textAlignment w:val="baseline"/>
        <w:outlineLvl w:val="9"/>
        <w:rPr>
          <w:rFonts w:hint="eastAsia"/>
          <w:lang w:eastAsia="zh-CN"/>
        </w:rPr>
      </w:pP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67"/>
        <w:gridCol w:w="1050"/>
        <w:gridCol w:w="768"/>
        <w:gridCol w:w="6434"/>
        <w:gridCol w:w="950"/>
        <w:gridCol w:w="737"/>
        <w:gridCol w:w="768"/>
        <w:gridCol w:w="838"/>
        <w:gridCol w:w="878"/>
      </w:tblGrid>
      <w:tr w14:paraId="7B84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84" w:type="dxa"/>
            <w:vAlign w:val="center"/>
          </w:tcPr>
          <w:p w14:paraId="4BB445D5">
            <w:pPr>
              <w:jc w:val="center"/>
              <w:rPr>
                <w:rFonts w:hint="eastAsia" w:ascii="黑体" w:hAnsi="黑体" w:eastAsia="黑体" w:cs="黑体"/>
                <w:b w:val="0"/>
                <w:bCs/>
                <w:sz w:val="24"/>
              </w:rPr>
            </w:pPr>
            <w:r>
              <w:rPr>
                <w:rFonts w:hint="eastAsia" w:ascii="黑体" w:hAnsi="黑体" w:eastAsia="黑体" w:cs="黑体"/>
                <w:b w:val="0"/>
                <w:bCs/>
                <w:sz w:val="24"/>
              </w:rPr>
              <w:t>序号</w:t>
            </w:r>
          </w:p>
        </w:tc>
        <w:tc>
          <w:tcPr>
            <w:tcW w:w="967" w:type="dxa"/>
            <w:vAlign w:val="center"/>
          </w:tcPr>
          <w:p w14:paraId="5E7FDC75">
            <w:pPr>
              <w:jc w:val="center"/>
              <w:rPr>
                <w:rFonts w:hint="eastAsia" w:ascii="黑体" w:hAnsi="黑体" w:eastAsia="黑体" w:cs="黑体"/>
                <w:b w:val="0"/>
                <w:bCs/>
                <w:sz w:val="24"/>
              </w:rPr>
            </w:pPr>
            <w:r>
              <w:rPr>
                <w:rFonts w:hint="eastAsia" w:ascii="黑体" w:hAnsi="黑体" w:eastAsia="黑体" w:cs="黑体"/>
                <w:b w:val="0"/>
                <w:bCs/>
                <w:sz w:val="24"/>
              </w:rPr>
              <w:t>抽查计划名称</w:t>
            </w:r>
          </w:p>
        </w:tc>
        <w:tc>
          <w:tcPr>
            <w:tcW w:w="1050" w:type="dxa"/>
            <w:vAlign w:val="center"/>
          </w:tcPr>
          <w:p w14:paraId="1AA3AA23">
            <w:pPr>
              <w:jc w:val="center"/>
              <w:rPr>
                <w:rFonts w:hint="eastAsia" w:ascii="黑体" w:hAnsi="黑体" w:eastAsia="黑体" w:cs="黑体"/>
                <w:b w:val="0"/>
                <w:bCs/>
                <w:sz w:val="24"/>
              </w:rPr>
            </w:pPr>
            <w:r>
              <w:rPr>
                <w:rFonts w:hint="eastAsia" w:ascii="黑体" w:hAnsi="黑体" w:eastAsia="黑体" w:cs="黑体"/>
                <w:b w:val="0"/>
                <w:bCs/>
                <w:sz w:val="24"/>
              </w:rPr>
              <w:t>抽查任务名称</w:t>
            </w:r>
          </w:p>
        </w:tc>
        <w:tc>
          <w:tcPr>
            <w:tcW w:w="768" w:type="dxa"/>
            <w:vAlign w:val="center"/>
          </w:tcPr>
          <w:p w14:paraId="7CDFA37E">
            <w:pPr>
              <w:jc w:val="center"/>
              <w:rPr>
                <w:rFonts w:hint="eastAsia" w:ascii="黑体" w:hAnsi="黑体" w:eastAsia="黑体" w:cs="黑体"/>
                <w:b w:val="0"/>
                <w:bCs/>
                <w:sz w:val="24"/>
              </w:rPr>
            </w:pPr>
            <w:r>
              <w:rPr>
                <w:rFonts w:hint="eastAsia" w:ascii="黑体" w:hAnsi="黑体" w:eastAsia="黑体" w:cs="黑体"/>
                <w:b w:val="0"/>
                <w:bCs/>
                <w:sz w:val="24"/>
              </w:rPr>
              <w:t>抽查类型</w:t>
            </w:r>
          </w:p>
        </w:tc>
        <w:tc>
          <w:tcPr>
            <w:tcW w:w="6434" w:type="dxa"/>
            <w:vAlign w:val="center"/>
          </w:tcPr>
          <w:p w14:paraId="605366C9">
            <w:pPr>
              <w:jc w:val="center"/>
              <w:rPr>
                <w:rFonts w:hint="eastAsia" w:ascii="黑体" w:hAnsi="黑体" w:eastAsia="黑体" w:cs="黑体"/>
                <w:b w:val="0"/>
                <w:bCs/>
                <w:sz w:val="24"/>
              </w:rPr>
            </w:pPr>
            <w:r>
              <w:rPr>
                <w:rFonts w:hint="eastAsia" w:ascii="黑体" w:hAnsi="黑体" w:eastAsia="黑体" w:cs="黑体"/>
                <w:b w:val="0"/>
                <w:bCs/>
                <w:sz w:val="24"/>
              </w:rPr>
              <w:t>抽查事项</w:t>
            </w:r>
          </w:p>
        </w:tc>
        <w:tc>
          <w:tcPr>
            <w:tcW w:w="950" w:type="dxa"/>
            <w:vAlign w:val="center"/>
          </w:tcPr>
          <w:p w14:paraId="2ADC31CA">
            <w:pPr>
              <w:jc w:val="center"/>
              <w:rPr>
                <w:rFonts w:hint="eastAsia" w:ascii="黑体" w:hAnsi="黑体" w:eastAsia="黑体" w:cs="黑体"/>
                <w:b w:val="0"/>
                <w:bCs/>
                <w:sz w:val="24"/>
              </w:rPr>
            </w:pPr>
            <w:r>
              <w:rPr>
                <w:rFonts w:hint="eastAsia" w:ascii="黑体" w:hAnsi="黑体" w:eastAsia="黑体" w:cs="黑体"/>
                <w:b w:val="0"/>
                <w:bCs/>
                <w:sz w:val="24"/>
              </w:rPr>
              <w:t>抽查对象范围</w:t>
            </w:r>
          </w:p>
        </w:tc>
        <w:tc>
          <w:tcPr>
            <w:tcW w:w="737" w:type="dxa"/>
            <w:vAlign w:val="center"/>
          </w:tcPr>
          <w:p w14:paraId="6CA434D0">
            <w:pPr>
              <w:jc w:val="center"/>
              <w:rPr>
                <w:rFonts w:hint="eastAsia" w:ascii="黑体" w:hAnsi="黑体" w:eastAsia="黑体" w:cs="黑体"/>
                <w:b w:val="0"/>
                <w:bCs/>
                <w:sz w:val="24"/>
              </w:rPr>
            </w:pPr>
            <w:r>
              <w:rPr>
                <w:rFonts w:hint="eastAsia" w:ascii="黑体" w:hAnsi="黑体" w:eastAsia="黑体" w:cs="黑体"/>
                <w:b w:val="0"/>
                <w:bCs/>
                <w:sz w:val="24"/>
              </w:rPr>
              <w:t>检查主体</w:t>
            </w:r>
          </w:p>
        </w:tc>
        <w:tc>
          <w:tcPr>
            <w:tcW w:w="768" w:type="dxa"/>
            <w:vAlign w:val="center"/>
          </w:tcPr>
          <w:p w14:paraId="6D3BF197">
            <w:pPr>
              <w:jc w:val="center"/>
              <w:rPr>
                <w:rFonts w:hint="eastAsia" w:ascii="黑体" w:hAnsi="黑体" w:eastAsia="黑体" w:cs="黑体"/>
                <w:b w:val="0"/>
                <w:bCs/>
                <w:sz w:val="24"/>
              </w:rPr>
            </w:pPr>
            <w:r>
              <w:rPr>
                <w:rFonts w:hint="eastAsia" w:ascii="黑体" w:hAnsi="黑体" w:eastAsia="黑体" w:cs="黑体"/>
                <w:b w:val="0"/>
                <w:bCs/>
                <w:sz w:val="24"/>
              </w:rPr>
              <w:t>抽查比例</w:t>
            </w:r>
          </w:p>
        </w:tc>
        <w:tc>
          <w:tcPr>
            <w:tcW w:w="838" w:type="dxa"/>
            <w:vAlign w:val="center"/>
          </w:tcPr>
          <w:p w14:paraId="788A8752">
            <w:pPr>
              <w:jc w:val="center"/>
              <w:rPr>
                <w:rFonts w:hint="eastAsia" w:ascii="黑体" w:hAnsi="黑体" w:eastAsia="黑体" w:cs="黑体"/>
                <w:b w:val="0"/>
                <w:bCs/>
                <w:sz w:val="24"/>
              </w:rPr>
            </w:pPr>
            <w:r>
              <w:rPr>
                <w:rFonts w:hint="eastAsia" w:ascii="黑体" w:hAnsi="黑体" w:eastAsia="黑体" w:cs="黑体"/>
                <w:b w:val="0"/>
                <w:bCs/>
                <w:sz w:val="24"/>
              </w:rPr>
              <w:t>计划抽查检查时间</w:t>
            </w:r>
          </w:p>
        </w:tc>
        <w:tc>
          <w:tcPr>
            <w:tcW w:w="878" w:type="dxa"/>
            <w:vAlign w:val="center"/>
          </w:tcPr>
          <w:p w14:paraId="5AAF8F16">
            <w:pPr>
              <w:jc w:val="center"/>
              <w:rPr>
                <w:rFonts w:hint="eastAsia" w:ascii="黑体" w:hAnsi="黑体" w:eastAsia="黑体" w:cs="黑体"/>
                <w:b w:val="0"/>
                <w:bCs/>
                <w:sz w:val="24"/>
              </w:rPr>
            </w:pPr>
            <w:r>
              <w:rPr>
                <w:rFonts w:hint="eastAsia" w:ascii="黑体" w:hAnsi="黑体" w:eastAsia="黑体" w:cs="黑体"/>
                <w:b w:val="0"/>
                <w:bCs/>
                <w:sz w:val="24"/>
              </w:rPr>
              <w:t>备注</w:t>
            </w:r>
          </w:p>
        </w:tc>
      </w:tr>
      <w:tr w14:paraId="2B8F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blHeader/>
          <w:jc w:val="center"/>
        </w:trPr>
        <w:tc>
          <w:tcPr>
            <w:tcW w:w="784" w:type="dxa"/>
            <w:vAlign w:val="center"/>
          </w:tcPr>
          <w:p w14:paraId="00F2D415">
            <w:pPr>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967" w:type="dxa"/>
            <w:vAlign w:val="center"/>
          </w:tcPr>
          <w:p w14:paraId="44086B52">
            <w:pPr>
              <w:widowControl/>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南宁市交通运输局</w:t>
            </w:r>
            <w:r>
              <w:rPr>
                <w:rFonts w:ascii="仿宋_GB2312" w:hAnsi="仿宋_GB2312" w:eastAsia="仿宋_GB2312" w:cs="仿宋_GB2312"/>
                <w:szCs w:val="21"/>
              </w:rPr>
              <w:t>20</w:t>
            </w:r>
            <w:r>
              <w:rPr>
                <w:rFonts w:hint="eastAsia" w:ascii="仿宋_GB2312" w:hAnsi="仿宋_GB2312" w:eastAsia="仿宋_GB2312" w:cs="仿宋_GB2312"/>
                <w:szCs w:val="21"/>
                <w:lang w:val="en-US" w:eastAsia="zh-CN"/>
              </w:rPr>
              <w:t>24</w:t>
            </w:r>
            <w:r>
              <w:rPr>
                <w:rFonts w:hint="eastAsia" w:ascii="仿宋_GB2312" w:hAnsi="仿宋_GB2312" w:eastAsia="仿宋_GB2312" w:cs="仿宋_GB2312"/>
                <w:szCs w:val="21"/>
              </w:rPr>
              <w:t>双随机抽查计划</w:t>
            </w:r>
          </w:p>
        </w:tc>
        <w:tc>
          <w:tcPr>
            <w:tcW w:w="1050" w:type="dxa"/>
            <w:vAlign w:val="center"/>
          </w:tcPr>
          <w:p w14:paraId="26652882">
            <w:pPr>
              <w:widowControl/>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对水路运输市场的监督检查</w:t>
            </w:r>
          </w:p>
        </w:tc>
        <w:tc>
          <w:tcPr>
            <w:tcW w:w="768" w:type="dxa"/>
            <w:vAlign w:val="center"/>
          </w:tcPr>
          <w:p w14:paraId="00074A04">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定向抽查</w:t>
            </w:r>
          </w:p>
        </w:tc>
        <w:tc>
          <w:tcPr>
            <w:tcW w:w="6434" w:type="dxa"/>
            <w:vAlign w:val="top"/>
          </w:tcPr>
          <w:p w14:paraId="633AEBA3">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水路运输企业是否符合下列要求：（1）具备企业法人条件；（2）有符合规定的船舶，并且自有船舶运力符合国务院交通运输主管部门的规定；（3）有明确的经营范围，其中申请经营水路旅客班轮运输业务的，还应当有可行的航线营运计划；（4）有与其申请的经营范围和船舶运力相适应的海务、机务管理人员；（5）与其直接订立劳动合同的高级船员占全部船员的比例符合国务院交通运输主管部门的规定；（6）</w:t>
            </w:r>
            <w:r>
              <w:rPr>
                <w:rFonts w:hint="eastAsia" w:ascii="仿宋_GB2312" w:hAnsi="仿宋_GB2312" w:eastAsia="仿宋_GB2312" w:cs="仿宋_GB2312"/>
                <w:sz w:val="18"/>
                <w:szCs w:val="18"/>
                <w:lang w:val="en-US" w:eastAsia="zh-CN"/>
              </w:rPr>
              <w:t>履行安全生产主体责任以及</w:t>
            </w:r>
            <w:r>
              <w:rPr>
                <w:rFonts w:hint="eastAsia" w:ascii="仿宋_GB2312" w:hAnsi="仿宋_GB2312" w:eastAsia="仿宋_GB2312" w:cs="仿宋_GB2312"/>
                <w:sz w:val="18"/>
                <w:szCs w:val="18"/>
              </w:rPr>
              <w:t>有健全的安全管理制度；（7）法律、行政法规规定的其他条件；（8）是否超越许可的经营范围从事经营活动；（9）是否有违反相关法律法规经营的行为。</w:t>
            </w:r>
          </w:p>
          <w:p w14:paraId="01EB6674">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经营内河普通货物运输业务的个人是否符合下列要求：</w:t>
            </w:r>
          </w:p>
          <w:p w14:paraId="45F5AC8B">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w:t>
            </w:r>
            <w:r>
              <w:rPr>
                <w:rFonts w:hint="eastAsia" w:ascii="仿宋_GB2312" w:hAnsi="仿宋_GB2312" w:eastAsia="仿宋_GB2312" w:cs="仿宋_GB2312"/>
                <w:sz w:val="18"/>
                <w:szCs w:val="18"/>
                <w:lang w:val="en-US" w:eastAsia="zh-CN"/>
              </w:rPr>
              <w:t>市场监督</w:t>
            </w:r>
            <w:r>
              <w:rPr>
                <w:rFonts w:hint="eastAsia" w:ascii="仿宋_GB2312" w:hAnsi="仿宋_GB2312" w:eastAsia="仿宋_GB2312" w:cs="仿宋_GB2312"/>
                <w:sz w:val="18"/>
                <w:szCs w:val="18"/>
              </w:rPr>
              <w:t>管理部门登记的个体工商户;</w:t>
            </w:r>
          </w:p>
          <w:p w14:paraId="254D8B15">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（2）符合规定的营运船舶；</w:t>
            </w:r>
          </w:p>
          <w:p w14:paraId="01267B3C">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（3）船舶吨位不超过国务院交通运输主管部门规定的自有船舶；</w:t>
            </w:r>
          </w:p>
          <w:p w14:paraId="119FF6D3">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（4）有健全的安全管理制度；</w:t>
            </w:r>
          </w:p>
          <w:p w14:paraId="31A96C0C">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（5）法律、行政法规规定的其他条件；</w:t>
            </w:r>
          </w:p>
          <w:p w14:paraId="3C41DC9E">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（6）是否超越许可的经营范围从事经营活动；</w:t>
            </w:r>
          </w:p>
          <w:p w14:paraId="45634DC4">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（7）是否有违反相关法律法规经营的行为。</w:t>
            </w:r>
          </w:p>
          <w:p w14:paraId="36DA51E4">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 水路运输经营者投入运营的船舶是否符合下列要求：</w:t>
            </w:r>
          </w:p>
          <w:p w14:paraId="13504B5E">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（1）与经营者的经营范围相适应；</w:t>
            </w:r>
          </w:p>
          <w:p w14:paraId="3F0855EA">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（2）取得有效的船舶登记证书、船舶国籍证书、检验证书，以及按照相关法律、行政法规规定证明船舶符合安全与防污染和入级检验要求的其他证书；</w:t>
            </w:r>
          </w:p>
          <w:p w14:paraId="4183D8D4">
            <w:pPr>
              <w:keepLines/>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（3）符合国务院交通运输主管部门关于船型技术标准和船龄的要求；</w:t>
            </w:r>
          </w:p>
          <w:p w14:paraId="4AE6A41C">
            <w:pPr>
              <w:keepLines/>
              <w:spacing w:line="300" w:lineRule="exact"/>
              <w:rPr>
                <w:rFonts w:ascii="仿宋_GB2312" w:hAnsi="仿宋_GB2312" w:eastAsia="仿宋_GB2312" w:cs="仿宋_GB2312"/>
                <w:szCs w:val="21"/>
              </w:rPr>
            </w:pPr>
            <w:r>
              <w:rPr>
                <w:rFonts w:hint="eastAsia" w:ascii="仿宋_GB2312" w:hAnsi="仿宋_GB2312" w:eastAsia="仿宋_GB2312" w:cs="仿宋_GB2312"/>
                <w:sz w:val="18"/>
                <w:szCs w:val="18"/>
              </w:rPr>
              <w:t>（4）法律、行政法规规定的其他条件。</w:t>
            </w:r>
          </w:p>
        </w:tc>
        <w:tc>
          <w:tcPr>
            <w:tcW w:w="950" w:type="dxa"/>
            <w:vAlign w:val="center"/>
          </w:tcPr>
          <w:p w14:paraId="060277BF">
            <w:pPr>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南宁市辖区内水路运输企业</w:t>
            </w:r>
          </w:p>
        </w:tc>
        <w:tc>
          <w:tcPr>
            <w:tcW w:w="737" w:type="dxa"/>
            <w:vAlign w:val="center"/>
          </w:tcPr>
          <w:p w14:paraId="642FF1F5">
            <w:pPr>
              <w:spacing w:line="260" w:lineRule="exact"/>
              <w:jc w:val="left"/>
              <w:rPr>
                <w:rFonts w:ascii="仿宋_GB2312" w:hAnsi="仿宋_GB2312" w:eastAsia="仿宋_GB2312" w:cs="仿宋_GB2312"/>
                <w:kern w:val="0"/>
                <w:szCs w:val="21"/>
              </w:rPr>
            </w:pPr>
            <w:r>
              <w:rPr>
                <w:rFonts w:hint="eastAsia" w:ascii="仿宋_GB2312" w:hAnsi="宋体" w:eastAsia="仿宋_GB2312" w:cs="宋体"/>
                <w:szCs w:val="21"/>
              </w:rPr>
              <w:t>南宁市交通运输局</w:t>
            </w:r>
          </w:p>
        </w:tc>
        <w:tc>
          <w:tcPr>
            <w:tcW w:w="768" w:type="dxa"/>
            <w:vAlign w:val="center"/>
          </w:tcPr>
          <w:p w14:paraId="072CE1FC">
            <w:pPr>
              <w:spacing w:line="260" w:lineRule="exact"/>
              <w:rPr>
                <w:rFonts w:ascii="仿宋_GB2312" w:hAnsi="仿宋_GB2312" w:eastAsia="仿宋_GB2312" w:cs="仿宋_GB2312"/>
                <w:kern w:val="0"/>
                <w:szCs w:val="21"/>
              </w:rPr>
            </w:pPr>
            <w:r>
              <w:rPr>
                <w:rFonts w:hint="eastAsia" w:ascii="仿宋_GB2312" w:hAnsi="仿宋_GB2312" w:eastAsia="仿宋_GB2312" w:cs="仿宋_GB2312"/>
                <w:szCs w:val="21"/>
              </w:rPr>
              <w:t>抽查比</w:t>
            </w:r>
            <w:r>
              <w:rPr>
                <w:rFonts w:hint="eastAsia" w:ascii="仿宋_GB2312" w:hAnsi="仿宋_GB2312" w:eastAsia="仿宋_GB2312" w:cs="仿宋_GB2312"/>
                <w:szCs w:val="21"/>
                <w:lang w:eastAsia="zh-CN"/>
              </w:rPr>
              <w:t>例</w:t>
            </w:r>
            <w:r>
              <w:rPr>
                <w:rFonts w:ascii="仿宋_GB2312" w:hAnsi="仿宋_GB2312" w:eastAsia="仿宋_GB2312" w:cs="仿宋_GB2312"/>
                <w:kern w:val="0"/>
                <w:szCs w:val="21"/>
              </w:rPr>
              <w:t>30%</w:t>
            </w:r>
          </w:p>
        </w:tc>
        <w:tc>
          <w:tcPr>
            <w:tcW w:w="838" w:type="dxa"/>
            <w:vAlign w:val="center"/>
          </w:tcPr>
          <w:p w14:paraId="4B8DE8DE">
            <w:pPr>
              <w:spacing w:line="260" w:lineRule="exact"/>
              <w:jc w:val="left"/>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9月</w:t>
            </w:r>
          </w:p>
        </w:tc>
        <w:tc>
          <w:tcPr>
            <w:tcW w:w="878" w:type="dxa"/>
            <w:vAlign w:val="center"/>
          </w:tcPr>
          <w:p w14:paraId="268845C1">
            <w:pPr>
              <w:jc w:val="center"/>
              <w:rPr>
                <w:rFonts w:ascii="仿宋_GB2312" w:hAnsi="仿宋_GB2312" w:eastAsia="仿宋_GB2312" w:cs="仿宋_GB2312"/>
                <w:kern w:val="0"/>
                <w:szCs w:val="21"/>
              </w:rPr>
            </w:pPr>
          </w:p>
        </w:tc>
      </w:tr>
      <w:tr w14:paraId="39DB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84" w:type="dxa"/>
            <w:vAlign w:val="center"/>
          </w:tcPr>
          <w:p w14:paraId="7A4DE87D">
            <w:pPr>
              <w:jc w:val="center"/>
              <w:rPr>
                <w:rFonts w:hint="eastAsia" w:ascii="黑体" w:hAnsi="黑体" w:eastAsia="黑体" w:cs="黑体"/>
                <w:b w:val="0"/>
                <w:bCs/>
                <w:sz w:val="24"/>
              </w:rPr>
            </w:pPr>
            <w:r>
              <w:rPr>
                <w:rFonts w:hint="eastAsia" w:ascii="黑体" w:hAnsi="黑体" w:eastAsia="黑体" w:cs="黑体"/>
                <w:b w:val="0"/>
                <w:bCs/>
                <w:sz w:val="24"/>
              </w:rPr>
              <w:t>序号</w:t>
            </w:r>
          </w:p>
        </w:tc>
        <w:tc>
          <w:tcPr>
            <w:tcW w:w="967" w:type="dxa"/>
            <w:vAlign w:val="center"/>
          </w:tcPr>
          <w:p w14:paraId="68EF2296">
            <w:pPr>
              <w:jc w:val="center"/>
              <w:rPr>
                <w:rFonts w:hint="eastAsia" w:ascii="黑体" w:hAnsi="黑体" w:eastAsia="黑体" w:cs="黑体"/>
                <w:b w:val="0"/>
                <w:bCs/>
                <w:sz w:val="24"/>
              </w:rPr>
            </w:pPr>
            <w:r>
              <w:rPr>
                <w:rFonts w:hint="eastAsia" w:ascii="黑体" w:hAnsi="黑体" w:eastAsia="黑体" w:cs="黑体"/>
                <w:b w:val="0"/>
                <w:bCs/>
                <w:sz w:val="24"/>
              </w:rPr>
              <w:t>抽查计划名称</w:t>
            </w:r>
          </w:p>
        </w:tc>
        <w:tc>
          <w:tcPr>
            <w:tcW w:w="1050" w:type="dxa"/>
            <w:vAlign w:val="center"/>
          </w:tcPr>
          <w:p w14:paraId="6CAB750A">
            <w:pPr>
              <w:jc w:val="center"/>
              <w:rPr>
                <w:rFonts w:hint="eastAsia" w:ascii="黑体" w:hAnsi="黑体" w:eastAsia="黑体" w:cs="黑体"/>
                <w:b w:val="0"/>
                <w:bCs/>
                <w:sz w:val="24"/>
              </w:rPr>
            </w:pPr>
            <w:r>
              <w:rPr>
                <w:rFonts w:hint="eastAsia" w:ascii="黑体" w:hAnsi="黑体" w:eastAsia="黑体" w:cs="黑体"/>
                <w:b w:val="0"/>
                <w:bCs/>
                <w:sz w:val="24"/>
              </w:rPr>
              <w:t>抽查任务名称</w:t>
            </w:r>
          </w:p>
        </w:tc>
        <w:tc>
          <w:tcPr>
            <w:tcW w:w="768" w:type="dxa"/>
            <w:vAlign w:val="center"/>
          </w:tcPr>
          <w:p w14:paraId="013EC19F">
            <w:pPr>
              <w:jc w:val="center"/>
              <w:rPr>
                <w:rFonts w:hint="eastAsia" w:ascii="黑体" w:hAnsi="黑体" w:eastAsia="黑体" w:cs="黑体"/>
                <w:b w:val="0"/>
                <w:bCs/>
                <w:sz w:val="24"/>
              </w:rPr>
            </w:pPr>
            <w:r>
              <w:rPr>
                <w:rFonts w:hint="eastAsia" w:ascii="黑体" w:hAnsi="黑体" w:eastAsia="黑体" w:cs="黑体"/>
                <w:b w:val="0"/>
                <w:bCs/>
                <w:sz w:val="24"/>
              </w:rPr>
              <w:t>抽查类型</w:t>
            </w:r>
          </w:p>
        </w:tc>
        <w:tc>
          <w:tcPr>
            <w:tcW w:w="6434" w:type="dxa"/>
            <w:vAlign w:val="center"/>
          </w:tcPr>
          <w:p w14:paraId="552FE07E">
            <w:pPr>
              <w:jc w:val="center"/>
              <w:rPr>
                <w:rFonts w:hint="eastAsia" w:ascii="黑体" w:hAnsi="黑体" w:eastAsia="黑体" w:cs="黑体"/>
                <w:b w:val="0"/>
                <w:bCs/>
                <w:sz w:val="24"/>
              </w:rPr>
            </w:pPr>
            <w:r>
              <w:rPr>
                <w:rFonts w:hint="eastAsia" w:ascii="黑体" w:hAnsi="黑体" w:eastAsia="黑体" w:cs="黑体"/>
                <w:b w:val="0"/>
                <w:bCs/>
                <w:sz w:val="24"/>
              </w:rPr>
              <w:t>抽查事项</w:t>
            </w:r>
          </w:p>
        </w:tc>
        <w:tc>
          <w:tcPr>
            <w:tcW w:w="950" w:type="dxa"/>
            <w:vAlign w:val="center"/>
          </w:tcPr>
          <w:p w14:paraId="7956BE3C">
            <w:pPr>
              <w:jc w:val="center"/>
              <w:rPr>
                <w:rFonts w:hint="eastAsia" w:ascii="黑体" w:hAnsi="黑体" w:eastAsia="黑体" w:cs="黑体"/>
                <w:b w:val="0"/>
                <w:bCs/>
                <w:sz w:val="24"/>
              </w:rPr>
            </w:pPr>
            <w:r>
              <w:rPr>
                <w:rFonts w:hint="eastAsia" w:ascii="黑体" w:hAnsi="黑体" w:eastAsia="黑体" w:cs="黑体"/>
                <w:b w:val="0"/>
                <w:bCs/>
                <w:sz w:val="24"/>
              </w:rPr>
              <w:t>抽查对象范围</w:t>
            </w:r>
          </w:p>
        </w:tc>
        <w:tc>
          <w:tcPr>
            <w:tcW w:w="737" w:type="dxa"/>
            <w:vAlign w:val="center"/>
          </w:tcPr>
          <w:p w14:paraId="5183E55F">
            <w:pPr>
              <w:jc w:val="center"/>
              <w:rPr>
                <w:rFonts w:hint="eastAsia" w:ascii="黑体" w:hAnsi="黑体" w:eastAsia="黑体" w:cs="黑体"/>
                <w:b w:val="0"/>
                <w:bCs/>
                <w:sz w:val="24"/>
              </w:rPr>
            </w:pPr>
            <w:r>
              <w:rPr>
                <w:rFonts w:hint="eastAsia" w:ascii="黑体" w:hAnsi="黑体" w:eastAsia="黑体" w:cs="黑体"/>
                <w:b w:val="0"/>
                <w:bCs/>
                <w:sz w:val="24"/>
              </w:rPr>
              <w:t>检查主体</w:t>
            </w:r>
          </w:p>
        </w:tc>
        <w:tc>
          <w:tcPr>
            <w:tcW w:w="768" w:type="dxa"/>
            <w:vAlign w:val="center"/>
          </w:tcPr>
          <w:p w14:paraId="7CE3BEA4">
            <w:pPr>
              <w:jc w:val="center"/>
              <w:rPr>
                <w:rFonts w:hint="eastAsia" w:ascii="黑体" w:hAnsi="黑体" w:eastAsia="黑体" w:cs="黑体"/>
                <w:b w:val="0"/>
                <w:bCs/>
                <w:sz w:val="24"/>
              </w:rPr>
            </w:pPr>
            <w:r>
              <w:rPr>
                <w:rFonts w:hint="eastAsia" w:ascii="黑体" w:hAnsi="黑体" w:eastAsia="黑体" w:cs="黑体"/>
                <w:b w:val="0"/>
                <w:bCs/>
                <w:sz w:val="24"/>
              </w:rPr>
              <w:t>抽查比例</w:t>
            </w:r>
          </w:p>
        </w:tc>
        <w:tc>
          <w:tcPr>
            <w:tcW w:w="838" w:type="dxa"/>
            <w:vAlign w:val="center"/>
          </w:tcPr>
          <w:p w14:paraId="13952446">
            <w:pPr>
              <w:jc w:val="center"/>
              <w:rPr>
                <w:rFonts w:hint="eastAsia" w:ascii="黑体" w:hAnsi="黑体" w:eastAsia="黑体" w:cs="黑体"/>
                <w:b w:val="0"/>
                <w:bCs/>
                <w:sz w:val="24"/>
              </w:rPr>
            </w:pPr>
            <w:r>
              <w:rPr>
                <w:rFonts w:hint="eastAsia" w:ascii="黑体" w:hAnsi="黑体" w:eastAsia="黑体" w:cs="黑体"/>
                <w:b w:val="0"/>
                <w:bCs/>
                <w:sz w:val="24"/>
              </w:rPr>
              <w:t>计划抽查检查时间</w:t>
            </w:r>
          </w:p>
        </w:tc>
        <w:tc>
          <w:tcPr>
            <w:tcW w:w="878" w:type="dxa"/>
            <w:vAlign w:val="center"/>
          </w:tcPr>
          <w:p w14:paraId="16377CB9">
            <w:pPr>
              <w:jc w:val="center"/>
              <w:rPr>
                <w:rFonts w:hint="eastAsia" w:ascii="黑体" w:hAnsi="黑体" w:eastAsia="黑体" w:cs="黑体"/>
                <w:b w:val="0"/>
                <w:bCs/>
                <w:sz w:val="24"/>
              </w:rPr>
            </w:pPr>
            <w:r>
              <w:rPr>
                <w:rFonts w:hint="eastAsia" w:ascii="黑体" w:hAnsi="黑体" w:eastAsia="黑体" w:cs="黑体"/>
                <w:b w:val="0"/>
                <w:bCs/>
                <w:sz w:val="24"/>
              </w:rPr>
              <w:t>备注</w:t>
            </w:r>
          </w:p>
        </w:tc>
      </w:tr>
      <w:tr w14:paraId="1D2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blHeader/>
          <w:jc w:val="center"/>
        </w:trPr>
        <w:tc>
          <w:tcPr>
            <w:tcW w:w="784" w:type="dxa"/>
            <w:vAlign w:val="center"/>
          </w:tcPr>
          <w:p w14:paraId="5AABBB6E">
            <w:pPr>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w:t>
            </w:r>
          </w:p>
        </w:tc>
        <w:tc>
          <w:tcPr>
            <w:tcW w:w="967" w:type="dxa"/>
            <w:vAlign w:val="center"/>
          </w:tcPr>
          <w:p w14:paraId="5674F3C7">
            <w:pPr>
              <w:widowControl/>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南宁市交通运输局</w:t>
            </w:r>
            <w:r>
              <w:rPr>
                <w:rFonts w:ascii="仿宋_GB2312" w:hAnsi="仿宋_GB2312" w:eastAsia="仿宋_GB2312" w:cs="仿宋_GB2312"/>
                <w:szCs w:val="21"/>
              </w:rPr>
              <w:t>20</w:t>
            </w:r>
            <w:r>
              <w:rPr>
                <w:rFonts w:hint="eastAsia" w:ascii="仿宋_GB2312" w:hAnsi="仿宋_GB2312" w:eastAsia="仿宋_GB2312" w:cs="仿宋_GB2312"/>
                <w:szCs w:val="21"/>
                <w:lang w:val="en-US" w:eastAsia="zh-CN"/>
              </w:rPr>
              <w:t>24</w:t>
            </w:r>
            <w:r>
              <w:rPr>
                <w:rFonts w:hint="eastAsia" w:ascii="仿宋_GB2312" w:hAnsi="仿宋_GB2312" w:eastAsia="仿宋_GB2312" w:cs="仿宋_GB2312"/>
                <w:szCs w:val="21"/>
              </w:rPr>
              <w:t>双随机抽查计划</w:t>
            </w:r>
          </w:p>
        </w:tc>
        <w:tc>
          <w:tcPr>
            <w:tcW w:w="1050" w:type="dxa"/>
            <w:vAlign w:val="center"/>
          </w:tcPr>
          <w:p w14:paraId="381C0890">
            <w:pPr>
              <w:widowControl/>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对水路运输辅助业的监督检查</w:t>
            </w:r>
          </w:p>
        </w:tc>
        <w:tc>
          <w:tcPr>
            <w:tcW w:w="768" w:type="dxa"/>
            <w:vAlign w:val="center"/>
          </w:tcPr>
          <w:p w14:paraId="0DE95620">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定向抽查</w:t>
            </w:r>
          </w:p>
        </w:tc>
        <w:tc>
          <w:tcPr>
            <w:tcW w:w="6434" w:type="dxa"/>
            <w:vAlign w:val="center"/>
          </w:tcPr>
          <w:p w14:paraId="365872F1">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水路运输辅助业务经营企业是否符合下列要求：</w:t>
            </w:r>
          </w:p>
          <w:p w14:paraId="6D042B44">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）具备企业法人条件；</w:t>
            </w:r>
          </w:p>
          <w:p w14:paraId="7E7F07D9">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履行安全生产主体责任；</w:t>
            </w:r>
            <w:r>
              <w:rPr>
                <w:rFonts w:hint="eastAsia" w:ascii="仿宋_GB2312" w:hAnsi="仿宋_GB2312" w:eastAsia="仿宋_GB2312" w:cs="仿宋_GB2312"/>
                <w:szCs w:val="21"/>
              </w:rPr>
              <w:t>有健全的安全管理制度以及与其申请管理的船舶种类相适应的船舶安全与防污染管理体系；</w:t>
            </w:r>
          </w:p>
          <w:p w14:paraId="6FADEA08">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）有与其申请管理的船舶运力相适应的海务、机务管理人员；</w:t>
            </w:r>
          </w:p>
          <w:p w14:paraId="135FEB2E">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）法律、行政法规规定的其他条件；</w:t>
            </w:r>
            <w:r>
              <w:rPr>
                <w:rFonts w:ascii="仿宋_GB2312" w:hAnsi="仿宋_GB2312" w:eastAsia="仿宋_GB2312" w:cs="仿宋_GB2312"/>
                <w:szCs w:val="21"/>
              </w:rPr>
              <w:tab/>
            </w:r>
          </w:p>
          <w:p w14:paraId="0076E98A">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）辅助业代理企业设立登记后是否按照规定备案；</w:t>
            </w:r>
          </w:p>
          <w:p w14:paraId="090BFEA1">
            <w:pPr>
              <w:keepLines/>
              <w:spacing w:line="300" w:lineRule="exact"/>
              <w:jc w:val="both"/>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）开展经营活动是否按照规</w:t>
            </w:r>
            <w:r>
              <w:rPr>
                <w:rFonts w:hint="default" w:ascii="仿宋_GB2312" w:hAnsi="仿宋_GB2312" w:eastAsia="仿宋_GB2312" w:cs="仿宋_GB2312"/>
                <w:szCs w:val="21"/>
              </w:rPr>
              <w:t>定</w:t>
            </w:r>
            <w:r>
              <w:rPr>
                <w:rFonts w:hint="eastAsia" w:ascii="仿宋_GB2312" w:hAnsi="仿宋_GB2312" w:eastAsia="仿宋_GB2312" w:cs="仿宋_GB2312"/>
                <w:szCs w:val="21"/>
              </w:rPr>
              <w:t>订立书面合同，是否存在强行代理等违法行为。</w:t>
            </w:r>
          </w:p>
        </w:tc>
        <w:tc>
          <w:tcPr>
            <w:tcW w:w="950" w:type="dxa"/>
            <w:vAlign w:val="center"/>
          </w:tcPr>
          <w:p w14:paraId="1FFB89EA">
            <w:pPr>
              <w:spacing w:line="30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南宁市辖区内水路运输辅助业企业</w:t>
            </w:r>
          </w:p>
        </w:tc>
        <w:tc>
          <w:tcPr>
            <w:tcW w:w="737" w:type="dxa"/>
            <w:vAlign w:val="center"/>
          </w:tcPr>
          <w:p w14:paraId="38C8B918">
            <w:pPr>
              <w:spacing w:line="300" w:lineRule="exact"/>
              <w:jc w:val="left"/>
              <w:rPr>
                <w:rFonts w:ascii="仿宋_GB2312" w:hAnsi="仿宋_GB2312" w:eastAsia="仿宋_GB2312" w:cs="仿宋_GB2312"/>
                <w:kern w:val="0"/>
                <w:szCs w:val="21"/>
              </w:rPr>
            </w:pPr>
            <w:r>
              <w:rPr>
                <w:rFonts w:hint="eastAsia" w:ascii="仿宋_GB2312" w:hAnsi="宋体" w:eastAsia="仿宋_GB2312" w:cs="宋体"/>
                <w:szCs w:val="21"/>
              </w:rPr>
              <w:t>南宁市交通运输局</w:t>
            </w:r>
          </w:p>
        </w:tc>
        <w:tc>
          <w:tcPr>
            <w:tcW w:w="768" w:type="dxa"/>
            <w:vAlign w:val="center"/>
          </w:tcPr>
          <w:p w14:paraId="5F221CDE">
            <w:pPr>
              <w:spacing w:line="300" w:lineRule="exact"/>
              <w:rPr>
                <w:rFonts w:ascii="仿宋_GB2312" w:hAnsi="仿宋_GB2312" w:eastAsia="仿宋_GB2312" w:cs="仿宋_GB2312"/>
                <w:kern w:val="0"/>
                <w:szCs w:val="21"/>
              </w:rPr>
            </w:pPr>
            <w:r>
              <w:rPr>
                <w:rFonts w:hint="eastAsia" w:ascii="仿宋_GB2312" w:hAnsi="仿宋_GB2312" w:eastAsia="仿宋_GB2312" w:cs="仿宋_GB2312"/>
                <w:szCs w:val="21"/>
              </w:rPr>
              <w:t>抽查比</w:t>
            </w:r>
            <w:r>
              <w:rPr>
                <w:rFonts w:hint="eastAsia" w:ascii="仿宋_GB2312" w:hAnsi="仿宋_GB2312" w:eastAsia="仿宋_GB2312" w:cs="仿宋_GB2312"/>
                <w:szCs w:val="21"/>
                <w:lang w:eastAsia="zh-CN"/>
              </w:rPr>
              <w:t>例</w:t>
            </w:r>
            <w:r>
              <w:rPr>
                <w:rFonts w:ascii="仿宋_GB2312" w:hAnsi="仿宋_GB2312" w:eastAsia="仿宋_GB2312" w:cs="仿宋_GB2312"/>
                <w:kern w:val="0"/>
                <w:szCs w:val="21"/>
              </w:rPr>
              <w:t>30%</w:t>
            </w:r>
          </w:p>
        </w:tc>
        <w:tc>
          <w:tcPr>
            <w:tcW w:w="838" w:type="dxa"/>
            <w:vAlign w:val="center"/>
          </w:tcPr>
          <w:p w14:paraId="348CB7FC">
            <w:pPr>
              <w:spacing w:line="300" w:lineRule="exact"/>
              <w:jc w:val="left"/>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9月</w:t>
            </w:r>
          </w:p>
        </w:tc>
        <w:tc>
          <w:tcPr>
            <w:tcW w:w="878" w:type="dxa"/>
            <w:vAlign w:val="center"/>
          </w:tcPr>
          <w:p w14:paraId="219B21E8">
            <w:pPr>
              <w:spacing w:line="300" w:lineRule="exact"/>
              <w:jc w:val="center"/>
              <w:rPr>
                <w:rFonts w:ascii="仿宋_GB2312" w:hAnsi="仿宋_GB2312" w:eastAsia="仿宋_GB2312" w:cs="仿宋_GB2312"/>
                <w:kern w:val="0"/>
                <w:szCs w:val="21"/>
              </w:rPr>
            </w:pPr>
          </w:p>
        </w:tc>
      </w:tr>
      <w:tr w14:paraId="200B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blHeader/>
          <w:jc w:val="center"/>
        </w:trPr>
        <w:tc>
          <w:tcPr>
            <w:tcW w:w="784" w:type="dxa"/>
            <w:vAlign w:val="center"/>
          </w:tcPr>
          <w:p w14:paraId="3310430D">
            <w:pPr>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c>
          <w:tcPr>
            <w:tcW w:w="967" w:type="dxa"/>
            <w:vAlign w:val="center"/>
          </w:tcPr>
          <w:p w14:paraId="2A0A8F39">
            <w:pPr>
              <w:widowControl/>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南宁市交通运输局</w:t>
            </w:r>
            <w:r>
              <w:rPr>
                <w:rFonts w:ascii="仿宋_GB2312" w:hAnsi="仿宋_GB2312" w:eastAsia="仿宋_GB2312" w:cs="仿宋_GB2312"/>
                <w:szCs w:val="21"/>
              </w:rPr>
              <w:t>20</w:t>
            </w:r>
            <w:r>
              <w:rPr>
                <w:rFonts w:hint="eastAsia" w:ascii="仿宋_GB2312" w:hAnsi="仿宋_GB2312" w:eastAsia="仿宋_GB2312" w:cs="仿宋_GB2312"/>
                <w:szCs w:val="21"/>
                <w:lang w:val="en-US" w:eastAsia="zh-CN"/>
              </w:rPr>
              <w:t>24</w:t>
            </w:r>
            <w:r>
              <w:rPr>
                <w:rFonts w:hint="eastAsia" w:ascii="仿宋_GB2312" w:hAnsi="仿宋_GB2312" w:eastAsia="仿宋_GB2312" w:cs="仿宋_GB2312"/>
                <w:szCs w:val="21"/>
              </w:rPr>
              <w:t>双随机抽查计划</w:t>
            </w:r>
          </w:p>
        </w:tc>
        <w:tc>
          <w:tcPr>
            <w:tcW w:w="1050" w:type="dxa"/>
            <w:vAlign w:val="center"/>
          </w:tcPr>
          <w:p w14:paraId="793362B9">
            <w:pPr>
              <w:widowControl/>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snapToGrid w:val="0"/>
                <w:szCs w:val="21"/>
              </w:rPr>
              <w:t>港口监督检查</w:t>
            </w:r>
          </w:p>
        </w:tc>
        <w:tc>
          <w:tcPr>
            <w:tcW w:w="768" w:type="dxa"/>
            <w:vAlign w:val="center"/>
          </w:tcPr>
          <w:p w14:paraId="3857F309">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定向抽查</w:t>
            </w:r>
          </w:p>
        </w:tc>
        <w:tc>
          <w:tcPr>
            <w:tcW w:w="6434" w:type="dxa"/>
            <w:vAlign w:val="center"/>
          </w:tcPr>
          <w:p w14:paraId="2E51C874">
            <w:pPr>
              <w:widowControl/>
              <w:spacing w:line="250" w:lineRule="exact"/>
              <w:jc w:val="both"/>
              <w:rPr>
                <w:rFonts w:hint="eastAsia" w:ascii="仿宋_GB2312" w:hAnsi="仿宋_GB2312" w:eastAsia="仿宋_GB2312" w:cs="仿宋_GB2312"/>
                <w:color w:val="auto"/>
                <w:szCs w:val="21"/>
                <w:u w:val="none"/>
                <w:lang w:eastAsia="zh-CN"/>
              </w:rPr>
            </w:pPr>
            <w:r>
              <w:rPr>
                <w:rFonts w:ascii="仿宋_GB2312" w:hAnsi="仿宋_GB2312" w:eastAsia="仿宋_GB2312" w:cs="仿宋_GB2312"/>
                <w:color w:val="auto"/>
                <w:szCs w:val="21"/>
                <w:u w:val="none"/>
              </w:rPr>
              <w:t>1.</w:t>
            </w:r>
            <w:r>
              <w:rPr>
                <w:rFonts w:hint="eastAsia" w:ascii="仿宋_GB2312" w:hAnsi="仿宋_GB2312" w:eastAsia="仿宋_GB2312" w:cs="仿宋_GB2312"/>
                <w:color w:val="auto"/>
                <w:szCs w:val="21"/>
                <w:u w:val="none"/>
              </w:rPr>
              <w:t>港口经营资质保持情况；</w:t>
            </w:r>
          </w:p>
          <w:p w14:paraId="75FEEF96">
            <w:pPr>
              <w:widowControl/>
              <w:spacing w:line="250" w:lineRule="exact"/>
              <w:jc w:val="both"/>
              <w:rPr>
                <w:rFonts w:ascii="仿宋_GB2312" w:hAnsi="仿宋_GB2312" w:eastAsia="仿宋_GB2312" w:cs="仿宋_GB2312"/>
                <w:color w:val="auto"/>
                <w:szCs w:val="21"/>
                <w:u w:val="none"/>
              </w:rPr>
            </w:pPr>
            <w:r>
              <w:rPr>
                <w:rFonts w:ascii="仿宋_GB2312" w:hAnsi="仿宋_GB2312" w:eastAsia="仿宋_GB2312" w:cs="仿宋_GB2312"/>
                <w:color w:val="auto"/>
                <w:szCs w:val="21"/>
                <w:u w:val="none"/>
              </w:rPr>
              <w:t>2.</w:t>
            </w:r>
            <w:r>
              <w:rPr>
                <w:rFonts w:hint="eastAsia" w:ascii="仿宋_GB2312" w:hAnsi="仿宋_GB2312" w:eastAsia="仿宋_GB2312" w:cs="仿宋_GB2312"/>
                <w:color w:val="auto"/>
                <w:szCs w:val="21"/>
                <w:u w:val="none"/>
              </w:rPr>
              <w:t>港口经营行为、变更等事项备案情况；</w:t>
            </w:r>
          </w:p>
          <w:p w14:paraId="33F19020">
            <w:pPr>
              <w:widowControl/>
              <w:spacing w:line="250" w:lineRule="exact"/>
              <w:jc w:val="both"/>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3</w:t>
            </w:r>
            <w:r>
              <w:rPr>
                <w:rFonts w:ascii="仿宋_GB2312" w:hAnsi="仿宋_GB2312" w:eastAsia="仿宋_GB2312" w:cs="仿宋_GB2312"/>
                <w:color w:val="auto"/>
                <w:szCs w:val="21"/>
                <w:u w:val="none"/>
              </w:rPr>
              <w:t>.</w:t>
            </w:r>
            <w:r>
              <w:rPr>
                <w:rFonts w:hint="eastAsia" w:ascii="仿宋_GB2312" w:hAnsi="仿宋_GB2312" w:eastAsia="仿宋_GB2312" w:cs="仿宋_GB2312"/>
                <w:color w:val="auto"/>
                <w:szCs w:val="21"/>
                <w:u w:val="none"/>
              </w:rPr>
              <w:t>安全生产</w:t>
            </w:r>
            <w:r>
              <w:rPr>
                <w:rFonts w:hint="eastAsia" w:ascii="仿宋_GB2312" w:hAnsi="仿宋_GB2312" w:eastAsia="仿宋_GB2312" w:cs="仿宋_GB2312"/>
                <w:color w:val="auto"/>
                <w:szCs w:val="21"/>
                <w:u w:val="none"/>
                <w:lang w:val="en-US" w:eastAsia="zh-CN"/>
              </w:rPr>
              <w:t>主体</w:t>
            </w:r>
            <w:r>
              <w:rPr>
                <w:rFonts w:hint="eastAsia" w:ascii="仿宋_GB2312" w:hAnsi="仿宋_GB2312" w:eastAsia="仿宋_GB2312" w:cs="仿宋_GB2312"/>
                <w:color w:val="auto"/>
                <w:szCs w:val="21"/>
                <w:u w:val="none"/>
              </w:rPr>
              <w:t>责任制</w:t>
            </w:r>
            <w:r>
              <w:rPr>
                <w:rFonts w:hint="eastAsia" w:ascii="仿宋_GB2312" w:hAnsi="仿宋_GB2312" w:eastAsia="仿宋_GB2312" w:cs="仿宋_GB2312"/>
                <w:color w:val="auto"/>
                <w:szCs w:val="21"/>
                <w:u w:val="none"/>
                <w:lang w:val="en-US" w:eastAsia="zh-CN"/>
              </w:rPr>
              <w:t>履行情况以及相关</w:t>
            </w:r>
            <w:r>
              <w:rPr>
                <w:rFonts w:hint="eastAsia" w:ascii="仿宋_GB2312" w:hAnsi="仿宋_GB2312" w:eastAsia="仿宋_GB2312" w:cs="仿宋_GB2312"/>
                <w:color w:val="auto"/>
                <w:szCs w:val="21"/>
                <w:u w:val="none"/>
              </w:rPr>
              <w:t>规章制度制定落实情况；</w:t>
            </w:r>
          </w:p>
          <w:p w14:paraId="4A50CB9E">
            <w:pPr>
              <w:pStyle w:val="6"/>
              <w:ind w:left="0" w:leftChars="0" w:firstLine="0" w:firstLineChars="0"/>
              <w:jc w:val="both"/>
              <w:rPr>
                <w:rFonts w:ascii="仿宋_GB2312" w:hAnsi="仿宋_GB2312" w:eastAsia="仿宋_GB2312" w:cs="仿宋_GB2312"/>
                <w:szCs w:val="21"/>
              </w:rPr>
            </w:pPr>
            <w:r>
              <w:rPr>
                <w:rFonts w:hint="eastAsia" w:ascii="仿宋_GB2312" w:hAnsi="仿宋_GB2312" w:eastAsia="仿宋_GB2312" w:cs="仿宋_GB2312"/>
                <w:color w:val="auto"/>
                <w:szCs w:val="21"/>
                <w:u w:val="none"/>
                <w:lang w:val="en-US" w:eastAsia="zh-CN"/>
              </w:rPr>
              <w:t>4.</w:t>
            </w:r>
            <w:r>
              <w:rPr>
                <w:rFonts w:hint="eastAsia" w:ascii="仿宋_GB2312" w:hAnsi="仿宋_GB2312" w:eastAsia="仿宋_GB2312" w:cs="仿宋_GB2312"/>
                <w:color w:val="auto"/>
                <w:kern w:val="2"/>
                <w:sz w:val="21"/>
                <w:szCs w:val="21"/>
                <w:u w:val="none"/>
              </w:rPr>
              <w:t>事故应急等预案制定实施情况。</w:t>
            </w:r>
          </w:p>
        </w:tc>
        <w:tc>
          <w:tcPr>
            <w:tcW w:w="950" w:type="dxa"/>
            <w:vAlign w:val="center"/>
          </w:tcPr>
          <w:p w14:paraId="5D54E32A">
            <w:pPr>
              <w:spacing w:line="2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南宁市辖区内港口企业</w:t>
            </w:r>
          </w:p>
        </w:tc>
        <w:tc>
          <w:tcPr>
            <w:tcW w:w="737" w:type="dxa"/>
            <w:vAlign w:val="center"/>
          </w:tcPr>
          <w:p w14:paraId="67DD9EDC">
            <w:pPr>
              <w:spacing w:line="260" w:lineRule="exact"/>
              <w:jc w:val="left"/>
              <w:rPr>
                <w:rFonts w:ascii="仿宋_GB2312" w:hAnsi="仿宋_GB2312" w:eastAsia="仿宋_GB2312" w:cs="仿宋_GB2312"/>
                <w:kern w:val="0"/>
                <w:szCs w:val="21"/>
              </w:rPr>
            </w:pPr>
            <w:r>
              <w:rPr>
                <w:rFonts w:hint="eastAsia" w:ascii="仿宋_GB2312" w:hAnsi="宋体" w:eastAsia="仿宋_GB2312" w:cs="宋体"/>
                <w:szCs w:val="21"/>
              </w:rPr>
              <w:t>南宁市交通运输局</w:t>
            </w:r>
          </w:p>
        </w:tc>
        <w:tc>
          <w:tcPr>
            <w:tcW w:w="768" w:type="dxa"/>
            <w:vAlign w:val="center"/>
          </w:tcPr>
          <w:p w14:paraId="665CB9D0">
            <w:pPr>
              <w:spacing w:line="260" w:lineRule="exact"/>
              <w:rPr>
                <w:rFonts w:ascii="仿宋_GB2312" w:hAnsi="仿宋_GB2312" w:eastAsia="仿宋_GB2312" w:cs="仿宋_GB2312"/>
                <w:kern w:val="0"/>
                <w:szCs w:val="21"/>
              </w:rPr>
            </w:pPr>
            <w:r>
              <w:rPr>
                <w:rFonts w:hint="eastAsia" w:ascii="仿宋_GB2312" w:hAnsi="仿宋_GB2312" w:eastAsia="仿宋_GB2312" w:cs="仿宋_GB2312"/>
                <w:szCs w:val="21"/>
              </w:rPr>
              <w:t>抽查比</w:t>
            </w:r>
            <w:r>
              <w:rPr>
                <w:rFonts w:hint="eastAsia" w:ascii="仿宋_GB2312" w:hAnsi="仿宋_GB2312" w:eastAsia="仿宋_GB2312" w:cs="仿宋_GB2312"/>
                <w:szCs w:val="21"/>
                <w:lang w:eastAsia="zh-CN"/>
              </w:rPr>
              <w:t>例</w:t>
            </w:r>
            <w:r>
              <w:rPr>
                <w:rFonts w:ascii="仿宋_GB2312" w:hAnsi="仿宋_GB2312" w:eastAsia="仿宋_GB2312" w:cs="仿宋_GB2312"/>
                <w:kern w:val="0"/>
                <w:szCs w:val="21"/>
              </w:rPr>
              <w:t>30%</w:t>
            </w:r>
          </w:p>
        </w:tc>
        <w:tc>
          <w:tcPr>
            <w:tcW w:w="838" w:type="dxa"/>
            <w:vAlign w:val="center"/>
          </w:tcPr>
          <w:p w14:paraId="5E725A75">
            <w:pPr>
              <w:spacing w:line="260" w:lineRule="exact"/>
              <w:jc w:val="left"/>
              <w:rPr>
                <w:rFonts w:hint="default" w:ascii="仿宋_GB2312" w:hAnsi="仿宋_GB2312" w:eastAsia="仿宋_GB2312" w:cs="仿宋_GB2312"/>
                <w:kern w:val="0"/>
                <w:szCs w:val="21"/>
                <w:lang w:val="en-US"/>
              </w:rPr>
            </w:pPr>
            <w:r>
              <w:rPr>
                <w:rFonts w:hint="eastAsia" w:ascii="仿宋_GB2312" w:hAnsi="仿宋_GB2312" w:eastAsia="仿宋_GB2312" w:cs="仿宋_GB2312"/>
                <w:kern w:val="0"/>
                <w:szCs w:val="21"/>
                <w:lang w:val="en-US" w:eastAsia="zh-CN"/>
              </w:rPr>
              <w:t>9月</w:t>
            </w:r>
          </w:p>
        </w:tc>
        <w:tc>
          <w:tcPr>
            <w:tcW w:w="878" w:type="dxa"/>
            <w:vAlign w:val="center"/>
          </w:tcPr>
          <w:p w14:paraId="6B878853">
            <w:pPr>
              <w:jc w:val="center"/>
              <w:rPr>
                <w:rFonts w:ascii="仿宋_GB2312" w:hAnsi="仿宋_GB2312" w:eastAsia="仿宋_GB2312" w:cs="仿宋_GB2312"/>
                <w:kern w:val="0"/>
                <w:szCs w:val="21"/>
              </w:rPr>
            </w:pPr>
          </w:p>
        </w:tc>
      </w:tr>
    </w:tbl>
    <w:p w14:paraId="6BC9E331">
      <w:pPr>
        <w:pStyle w:val="2"/>
        <w:rPr>
          <w:rFonts w:hint="eastAsia"/>
          <w:lang w:eastAsia="zh-CN"/>
        </w:rPr>
      </w:pPr>
    </w:p>
    <w:p w14:paraId="07FF18E9"/>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D937A8-3F27-4E84-BE94-364DA6B4E9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3F24990-03E0-442E-A32E-78AD00BD7D31}"/>
  </w:font>
  <w:font w:name="方正小标宋简体">
    <w:panose1 w:val="02000000000000000000"/>
    <w:charset w:val="86"/>
    <w:family w:val="script"/>
    <w:pitch w:val="default"/>
    <w:sig w:usb0="00000001" w:usb1="08000000" w:usb2="00000000" w:usb3="00000000" w:csb0="00040000" w:csb1="00000000"/>
    <w:embedRegular r:id="rId3" w:fontKey="{35E00DFE-E557-427F-9AD3-F650CF995990}"/>
  </w:font>
  <w:font w:name="仿宋_GB2312">
    <w:altName w:val="仿宋"/>
    <w:panose1 w:val="02010609030101010101"/>
    <w:charset w:val="86"/>
    <w:family w:val="modern"/>
    <w:pitch w:val="default"/>
    <w:sig w:usb0="00000000" w:usb1="00000000" w:usb2="00000000" w:usb3="00000000" w:csb0="00040000" w:csb1="00000000"/>
    <w:embedRegular r:id="rId4" w:fontKey="{D8BEADF3-C441-4237-B14C-6C2772CD9B0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jI0NDllMGZkOTI2MGQ1NmM5NjE1YmZjYTRlMzMifQ=="/>
  </w:docVars>
  <w:rsids>
    <w:rsidRoot w:val="375B1631"/>
    <w:rsid w:val="375B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2024-09-03T07:53:00Z</dcterms:created>
  <dc:creator>哦呦</dc:creator>
  <cp:lastModifiedBy>哦呦</cp:lastModifiedBy>
  <dcterms:modified xsi:type="dcterms:W3CDTF">2024-09-03T07:56:09Z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894C07D393AD4C37931701CBB7B292ED_11</vt:lpwstr>
  </property>
</Properties>
</file>