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81" w:rsidRPr="00985572" w:rsidRDefault="00F30A81" w:rsidP="00E47BE1">
      <w:pPr>
        <w:tabs>
          <w:tab w:val="left" w:pos="14520"/>
        </w:tabs>
        <w:snapToGrid w:val="0"/>
        <w:spacing w:line="520" w:lineRule="exact"/>
        <w:ind w:right="-40" w:firstLineChars="200" w:firstLine="400"/>
        <w:jc w:val="center"/>
        <w:rPr>
          <w:rFonts w:ascii="黑体" w:eastAsia="黑体"/>
          <w:sz w:val="20"/>
          <w:szCs w:val="20"/>
        </w:rPr>
      </w:pPr>
    </w:p>
    <w:p w:rsidR="00985572" w:rsidRDefault="00985572" w:rsidP="003E7FA2">
      <w:pPr>
        <w:tabs>
          <w:tab w:val="left" w:pos="14520"/>
        </w:tabs>
        <w:snapToGrid w:val="0"/>
        <w:ind w:right="-40" w:firstLineChars="200" w:firstLine="880"/>
        <w:jc w:val="center"/>
        <w:rPr>
          <w:rFonts w:ascii="黑体" w:eastAsia="黑体"/>
          <w:sz w:val="44"/>
          <w:szCs w:val="44"/>
        </w:rPr>
      </w:pPr>
    </w:p>
    <w:p w:rsidR="00F30A81" w:rsidRDefault="00F30A81" w:rsidP="003E7FA2">
      <w:pPr>
        <w:tabs>
          <w:tab w:val="left" w:pos="14520"/>
        </w:tabs>
        <w:snapToGrid w:val="0"/>
        <w:ind w:right="-40" w:firstLineChars="200" w:firstLine="880"/>
        <w:jc w:val="center"/>
        <w:rPr>
          <w:rFonts w:ascii="黑体" w:eastAsia="黑体"/>
          <w:sz w:val="44"/>
          <w:szCs w:val="44"/>
        </w:rPr>
      </w:pPr>
    </w:p>
    <w:p w:rsidR="00F30A81" w:rsidRDefault="00F30A81" w:rsidP="003E7FA2">
      <w:pPr>
        <w:tabs>
          <w:tab w:val="left" w:pos="14520"/>
        </w:tabs>
        <w:snapToGrid w:val="0"/>
        <w:ind w:right="-40" w:firstLineChars="200" w:firstLine="880"/>
        <w:jc w:val="center"/>
        <w:rPr>
          <w:rFonts w:ascii="黑体" w:eastAsia="黑体"/>
          <w:sz w:val="44"/>
          <w:szCs w:val="44"/>
        </w:rPr>
      </w:pPr>
    </w:p>
    <w:p w:rsidR="004E3524" w:rsidRDefault="00F30A81" w:rsidP="003E7FA2">
      <w:pPr>
        <w:tabs>
          <w:tab w:val="left" w:pos="14520"/>
        </w:tabs>
        <w:snapToGrid w:val="0"/>
        <w:ind w:right="-40" w:firstLineChars="200" w:firstLine="88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空间规划设计要点及项目建设条件</w:t>
      </w:r>
    </w:p>
    <w:p w:rsidR="00152BC2" w:rsidRDefault="00152BC2" w:rsidP="00152BC2">
      <w:pPr>
        <w:tabs>
          <w:tab w:val="left" w:pos="14520"/>
        </w:tabs>
        <w:snapToGrid w:val="0"/>
        <w:ind w:right="-40"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4E3524" w:rsidRDefault="004E3524" w:rsidP="00DD1054">
      <w:pPr>
        <w:spacing w:line="32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b/>
          <w:sz w:val="27"/>
          <w:szCs w:val="27"/>
        </w:rPr>
        <w:t>一、基本情况</w:t>
      </w: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8"/>
        <w:gridCol w:w="8770"/>
      </w:tblGrid>
      <w:tr w:rsidR="004E3524" w:rsidRPr="00682B90" w:rsidTr="00167DD9">
        <w:trPr>
          <w:trHeight w:hRule="exact" w:val="431"/>
        </w:trPr>
        <w:tc>
          <w:tcPr>
            <w:tcW w:w="1308" w:type="dxa"/>
            <w:vAlign w:val="center"/>
          </w:tcPr>
          <w:p w:rsidR="004E3524" w:rsidRPr="00662134" w:rsidRDefault="0045231D" w:rsidP="00763E8B">
            <w:pPr>
              <w:tabs>
                <w:tab w:val="left" w:pos="14520"/>
              </w:tabs>
              <w:snapToGrid w:val="0"/>
              <w:spacing w:line="280" w:lineRule="exact"/>
              <w:ind w:right="-37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 w:rsidRPr="00662134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地块</w:t>
            </w:r>
            <w:r w:rsidR="004E3524" w:rsidRPr="00662134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名称</w:t>
            </w:r>
          </w:p>
        </w:tc>
        <w:tc>
          <w:tcPr>
            <w:tcW w:w="8770" w:type="dxa"/>
            <w:vAlign w:val="center"/>
          </w:tcPr>
          <w:p w:rsidR="004E3524" w:rsidRDefault="0074615A" w:rsidP="00617771">
            <w:pPr>
              <w:tabs>
                <w:tab w:val="left" w:pos="14520"/>
              </w:tabs>
              <w:snapToGrid w:val="0"/>
              <w:spacing w:line="280" w:lineRule="exact"/>
              <w:ind w:right="-37"/>
              <w:jc w:val="left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  <w:r w:rsidRPr="0074615A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桂平市长安二期</w:t>
            </w:r>
            <w:r w:rsidR="00244A8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CA06-5-2-1</w:t>
            </w:r>
            <w:r w:rsidR="00280D3C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-1</w:t>
            </w:r>
            <w:r w:rsidRPr="0074615A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地块</w:t>
            </w:r>
          </w:p>
        </w:tc>
      </w:tr>
      <w:tr w:rsidR="004E3524" w:rsidTr="00167DD9">
        <w:trPr>
          <w:trHeight w:hRule="exact" w:val="431"/>
        </w:trPr>
        <w:tc>
          <w:tcPr>
            <w:tcW w:w="1308" w:type="dxa"/>
            <w:vAlign w:val="center"/>
          </w:tcPr>
          <w:p w:rsidR="004E3524" w:rsidRPr="00662134" w:rsidRDefault="0045231D" w:rsidP="00763E8B">
            <w:pPr>
              <w:tabs>
                <w:tab w:val="left" w:pos="14520"/>
              </w:tabs>
              <w:snapToGrid w:val="0"/>
              <w:spacing w:line="280" w:lineRule="exact"/>
              <w:ind w:right="-37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 w:rsidRPr="00662134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地块</w:t>
            </w:r>
            <w:r w:rsidR="004E3524" w:rsidRPr="00662134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位置</w:t>
            </w:r>
          </w:p>
        </w:tc>
        <w:tc>
          <w:tcPr>
            <w:tcW w:w="8770" w:type="dxa"/>
            <w:vAlign w:val="center"/>
          </w:tcPr>
          <w:p w:rsidR="004E3524" w:rsidRPr="0045231D" w:rsidRDefault="000110C6" w:rsidP="00244A86">
            <w:pPr>
              <w:tabs>
                <w:tab w:val="left" w:pos="14520"/>
              </w:tabs>
              <w:snapToGrid w:val="0"/>
              <w:spacing w:line="280" w:lineRule="exact"/>
              <w:ind w:right="-37"/>
              <w:jc w:val="left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桂平市</w:t>
            </w:r>
            <w:r w:rsidR="0074615A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长安二期规划80米迎宾大道与规划</w:t>
            </w:r>
            <w:r w:rsidR="00244A8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36</w:t>
            </w:r>
            <w:r w:rsidR="0074615A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米</w:t>
            </w:r>
            <w:r w:rsidR="00244A8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水流路</w:t>
            </w:r>
            <w:r w:rsidR="0074615A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交汇处</w:t>
            </w:r>
            <w:r w:rsidR="00244A8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东</w:t>
            </w:r>
            <w:r w:rsidR="0074615A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侧</w:t>
            </w:r>
          </w:p>
        </w:tc>
      </w:tr>
      <w:tr w:rsidR="004E3524" w:rsidTr="00167DD9">
        <w:trPr>
          <w:trHeight w:hRule="exact" w:val="431"/>
        </w:trPr>
        <w:tc>
          <w:tcPr>
            <w:tcW w:w="1308" w:type="dxa"/>
            <w:vAlign w:val="center"/>
          </w:tcPr>
          <w:p w:rsidR="004E3524" w:rsidRPr="00662134" w:rsidRDefault="004E3524" w:rsidP="00763E8B">
            <w:pPr>
              <w:tabs>
                <w:tab w:val="left" w:pos="14520"/>
              </w:tabs>
              <w:snapToGrid w:val="0"/>
              <w:spacing w:line="280" w:lineRule="exact"/>
              <w:ind w:right="-37"/>
              <w:jc w:val="left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 w:rsidRPr="00662134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用地性质</w:t>
            </w:r>
          </w:p>
        </w:tc>
        <w:tc>
          <w:tcPr>
            <w:tcW w:w="8770" w:type="dxa"/>
            <w:vAlign w:val="center"/>
          </w:tcPr>
          <w:p w:rsidR="004E3524" w:rsidRPr="009C4652" w:rsidRDefault="008F6E7D" w:rsidP="00763E8B">
            <w:pPr>
              <w:tabs>
                <w:tab w:val="left" w:pos="14520"/>
              </w:tabs>
              <w:snapToGrid w:val="0"/>
              <w:spacing w:line="280" w:lineRule="exact"/>
              <w:ind w:right="-40"/>
              <w:jc w:val="left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商业</w:t>
            </w:r>
            <w:r w:rsidR="004602EF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用地</w:t>
            </w:r>
            <w:r w:rsidR="004E3524" w:rsidRPr="009C4652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 xml:space="preserve"> </w:t>
            </w:r>
          </w:p>
        </w:tc>
      </w:tr>
      <w:tr w:rsidR="00892887" w:rsidTr="00167DD9">
        <w:trPr>
          <w:trHeight w:hRule="exact" w:val="624"/>
        </w:trPr>
        <w:tc>
          <w:tcPr>
            <w:tcW w:w="1308" w:type="dxa"/>
            <w:vAlign w:val="center"/>
          </w:tcPr>
          <w:p w:rsidR="00892887" w:rsidRPr="00662134" w:rsidRDefault="00892887" w:rsidP="00167DD9">
            <w:pPr>
              <w:tabs>
                <w:tab w:val="left" w:pos="14520"/>
              </w:tabs>
              <w:snapToGrid w:val="0"/>
              <w:spacing w:line="280" w:lineRule="exact"/>
              <w:ind w:right="-40"/>
              <w:jc w:val="left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 w:rsidRPr="00662134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规划净用地面积</w:t>
            </w:r>
          </w:p>
        </w:tc>
        <w:tc>
          <w:tcPr>
            <w:tcW w:w="8770" w:type="dxa"/>
            <w:vAlign w:val="center"/>
          </w:tcPr>
          <w:p w:rsidR="00892887" w:rsidRPr="009C4652" w:rsidRDefault="00244A86" w:rsidP="00244A86">
            <w:pPr>
              <w:tabs>
                <w:tab w:val="left" w:pos="14520"/>
              </w:tabs>
              <w:snapToGrid w:val="0"/>
              <w:spacing w:line="320" w:lineRule="exact"/>
              <w:ind w:right="-40"/>
              <w:jc w:val="left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20000.88</w:t>
            </w:r>
            <w:r w:rsidR="00164E7E" w:rsidRPr="009C4652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平方米</w:t>
            </w:r>
            <w:r w:rsidR="005C2DE0" w:rsidRPr="009C4652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，</w:t>
            </w:r>
            <w:r w:rsidR="00967534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约</w:t>
            </w: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30</w:t>
            </w:r>
            <w:r w:rsidR="00915F36" w:rsidRPr="009C4652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亩。</w:t>
            </w:r>
          </w:p>
        </w:tc>
      </w:tr>
      <w:tr w:rsidR="00E1466A" w:rsidTr="009C4652">
        <w:trPr>
          <w:trHeight w:hRule="exact" w:val="794"/>
        </w:trPr>
        <w:tc>
          <w:tcPr>
            <w:tcW w:w="1308" w:type="dxa"/>
            <w:vAlign w:val="center"/>
          </w:tcPr>
          <w:p w:rsidR="00E1466A" w:rsidRPr="00662134" w:rsidRDefault="009C4652" w:rsidP="00763E8B">
            <w:pPr>
              <w:tabs>
                <w:tab w:val="left" w:pos="14520"/>
              </w:tabs>
              <w:snapToGrid w:val="0"/>
              <w:spacing w:line="280" w:lineRule="exact"/>
              <w:ind w:right="-37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 w:rsidRPr="00662134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规划控制指标依据</w:t>
            </w:r>
          </w:p>
        </w:tc>
        <w:tc>
          <w:tcPr>
            <w:tcW w:w="8770" w:type="dxa"/>
            <w:vAlign w:val="center"/>
          </w:tcPr>
          <w:p w:rsidR="00E1466A" w:rsidRPr="009C4652" w:rsidRDefault="0074615A" w:rsidP="0074615A">
            <w:pPr>
              <w:tabs>
                <w:tab w:val="left" w:pos="14520"/>
              </w:tabs>
              <w:snapToGrid w:val="0"/>
              <w:spacing w:line="320" w:lineRule="exact"/>
              <w:ind w:right="-40"/>
              <w:jc w:val="left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《</w:t>
            </w:r>
            <w:r w:rsidR="000110C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桂平市长安工业集中区</w:t>
            </w: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二</w:t>
            </w:r>
            <w:r w:rsidR="000110C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期</w:t>
            </w: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（长安新区）</w:t>
            </w:r>
            <w:r w:rsidR="000110C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控制性详细规划</w:t>
            </w:r>
            <w:r w:rsidR="00371B5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》</w:t>
            </w: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《</w:t>
            </w:r>
            <w:r w:rsidR="00967534">
              <w:rPr>
                <w:rFonts w:ascii="仿宋_GB2312" w:eastAsia="仿宋_GB2312" w:hint="eastAsia"/>
                <w:sz w:val="27"/>
                <w:szCs w:val="27"/>
              </w:rPr>
              <w:t>桂平市城乡规划委员会</w:t>
            </w:r>
            <w:r>
              <w:rPr>
                <w:rFonts w:ascii="仿宋_GB2312" w:eastAsia="仿宋_GB2312" w:hint="eastAsia"/>
                <w:sz w:val="27"/>
                <w:szCs w:val="27"/>
              </w:rPr>
              <w:t>2024年第三</w:t>
            </w:r>
            <w:r w:rsidR="00967534">
              <w:rPr>
                <w:rFonts w:ascii="仿宋_GB2312" w:eastAsia="仿宋_GB2312" w:hint="eastAsia"/>
                <w:sz w:val="27"/>
                <w:szCs w:val="27"/>
              </w:rPr>
              <w:t>次例会纪要</w:t>
            </w:r>
            <w:r>
              <w:rPr>
                <w:rFonts w:ascii="仿宋_GB2312" w:eastAsia="仿宋_GB2312" w:hint="eastAsia"/>
                <w:sz w:val="27"/>
                <w:szCs w:val="27"/>
              </w:rPr>
              <w:t>》</w:t>
            </w:r>
            <w:r w:rsidR="00A51D4F">
              <w:rPr>
                <w:rFonts w:ascii="仿宋_GB2312" w:eastAsia="仿宋_GB2312" w:hint="eastAsia"/>
                <w:sz w:val="27"/>
                <w:szCs w:val="27"/>
              </w:rPr>
              <w:t>。</w:t>
            </w:r>
          </w:p>
        </w:tc>
      </w:tr>
    </w:tbl>
    <w:p w:rsidR="004E3524" w:rsidRDefault="004E3524" w:rsidP="00DD1054">
      <w:pPr>
        <w:spacing w:line="320" w:lineRule="exact"/>
        <w:rPr>
          <w:rFonts w:ascii="黑体" w:eastAsia="黑体" w:hAnsi="黑体" w:cs="黑体"/>
          <w:b/>
          <w:sz w:val="27"/>
          <w:szCs w:val="27"/>
        </w:rPr>
      </w:pPr>
      <w:r>
        <w:rPr>
          <w:rFonts w:ascii="黑体" w:eastAsia="黑体" w:hAnsi="黑体" w:cs="黑体" w:hint="eastAsia"/>
          <w:b/>
          <w:sz w:val="27"/>
          <w:szCs w:val="27"/>
        </w:rPr>
        <w:t>二、规划控制指标</w:t>
      </w: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6"/>
        <w:gridCol w:w="8782"/>
      </w:tblGrid>
      <w:tr w:rsidR="004E3524" w:rsidTr="00167DD9">
        <w:trPr>
          <w:trHeight w:hRule="exact" w:val="431"/>
        </w:trPr>
        <w:tc>
          <w:tcPr>
            <w:tcW w:w="1296" w:type="dxa"/>
            <w:vAlign w:val="center"/>
          </w:tcPr>
          <w:p w:rsidR="004E3524" w:rsidRPr="00763E8B" w:rsidRDefault="004E3524" w:rsidP="00763E8B">
            <w:pPr>
              <w:tabs>
                <w:tab w:val="left" w:pos="14520"/>
              </w:tabs>
              <w:snapToGrid w:val="0"/>
              <w:spacing w:line="280" w:lineRule="exact"/>
              <w:ind w:right="-37"/>
              <w:jc w:val="left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容积率</w:t>
            </w:r>
          </w:p>
        </w:tc>
        <w:tc>
          <w:tcPr>
            <w:tcW w:w="8782" w:type="dxa"/>
            <w:vAlign w:val="center"/>
          </w:tcPr>
          <w:p w:rsidR="004E3524" w:rsidRDefault="0074615A" w:rsidP="0074615A">
            <w:pPr>
              <w:tabs>
                <w:tab w:val="left" w:pos="14520"/>
              </w:tabs>
              <w:snapToGrid w:val="0"/>
              <w:spacing w:line="280" w:lineRule="exact"/>
              <w:ind w:right="-40"/>
              <w:jc w:val="left"/>
              <w:rPr>
                <w:rFonts w:ascii="仿宋_GB2312" w:eastAsia="仿宋_GB2312"/>
                <w:bCs/>
                <w:sz w:val="27"/>
                <w:szCs w:val="27"/>
              </w:rPr>
            </w:pPr>
            <w:r>
              <w:rPr>
                <w:rFonts w:ascii="仿宋_GB2312" w:eastAsia="仿宋_GB2312" w:hint="eastAsia"/>
                <w:bCs/>
                <w:sz w:val="27"/>
                <w:szCs w:val="27"/>
              </w:rPr>
              <w:t>不小于1.0且</w:t>
            </w:r>
            <w:r w:rsidR="004E3524">
              <w:rPr>
                <w:rFonts w:ascii="仿宋_GB2312" w:eastAsia="仿宋_GB2312" w:hint="eastAsia"/>
                <w:bCs/>
                <w:sz w:val="27"/>
                <w:szCs w:val="27"/>
              </w:rPr>
              <w:t>不大于</w:t>
            </w:r>
            <w:r>
              <w:rPr>
                <w:rFonts w:ascii="仿宋_GB2312" w:eastAsia="仿宋_GB2312" w:hint="eastAsia"/>
                <w:bCs/>
                <w:sz w:val="27"/>
                <w:szCs w:val="27"/>
              </w:rPr>
              <w:t>3.0</w:t>
            </w:r>
            <w:r w:rsidR="00656BCC">
              <w:rPr>
                <w:rFonts w:ascii="仿宋_GB2312" w:eastAsia="仿宋_GB2312" w:hint="eastAsia"/>
                <w:bCs/>
                <w:sz w:val="27"/>
                <w:szCs w:val="27"/>
              </w:rPr>
              <w:t>（按实用地计）</w:t>
            </w:r>
          </w:p>
        </w:tc>
      </w:tr>
      <w:tr w:rsidR="004E3524" w:rsidTr="00167DD9">
        <w:trPr>
          <w:trHeight w:hRule="exact" w:val="431"/>
        </w:trPr>
        <w:tc>
          <w:tcPr>
            <w:tcW w:w="1296" w:type="dxa"/>
            <w:vAlign w:val="center"/>
          </w:tcPr>
          <w:p w:rsidR="004E3524" w:rsidRPr="00763E8B" w:rsidRDefault="004E3524" w:rsidP="00763E8B">
            <w:pPr>
              <w:tabs>
                <w:tab w:val="left" w:pos="14520"/>
              </w:tabs>
              <w:snapToGrid w:val="0"/>
              <w:spacing w:line="280" w:lineRule="exact"/>
              <w:ind w:right="-37"/>
              <w:jc w:val="left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建筑密度</w:t>
            </w:r>
          </w:p>
        </w:tc>
        <w:tc>
          <w:tcPr>
            <w:tcW w:w="8782" w:type="dxa"/>
            <w:vAlign w:val="center"/>
          </w:tcPr>
          <w:p w:rsidR="004E3524" w:rsidRDefault="004E3524" w:rsidP="002E3C03">
            <w:pPr>
              <w:tabs>
                <w:tab w:val="left" w:pos="14520"/>
              </w:tabs>
              <w:snapToGrid w:val="0"/>
              <w:spacing w:line="280" w:lineRule="exact"/>
              <w:ind w:right="-40"/>
              <w:jc w:val="left"/>
              <w:rPr>
                <w:rFonts w:ascii="仿宋_GB2312" w:eastAsia="仿宋_GB2312"/>
                <w:bCs/>
                <w:sz w:val="27"/>
                <w:szCs w:val="27"/>
              </w:rPr>
            </w:pPr>
            <w:r>
              <w:rPr>
                <w:rFonts w:ascii="仿宋_GB2312" w:eastAsia="仿宋_GB2312" w:hint="eastAsia"/>
                <w:bCs/>
                <w:sz w:val="27"/>
                <w:szCs w:val="27"/>
              </w:rPr>
              <w:t>不大于</w:t>
            </w:r>
            <w:r w:rsidR="00967534">
              <w:rPr>
                <w:rFonts w:ascii="仿宋_GB2312" w:eastAsia="仿宋_GB2312" w:hint="eastAsia"/>
                <w:bCs/>
                <w:sz w:val="27"/>
                <w:szCs w:val="27"/>
              </w:rPr>
              <w:t>5</w:t>
            </w:r>
            <w:r w:rsidR="0074615A">
              <w:rPr>
                <w:rFonts w:ascii="仿宋_GB2312" w:eastAsia="仿宋_GB2312" w:hint="eastAsia"/>
                <w:bCs/>
                <w:sz w:val="27"/>
                <w:szCs w:val="27"/>
              </w:rPr>
              <w:t>0</w:t>
            </w:r>
            <w:r>
              <w:rPr>
                <w:rFonts w:ascii="仿宋_GB2312" w:eastAsia="仿宋_GB2312" w:hint="eastAsia"/>
                <w:bCs/>
                <w:sz w:val="27"/>
                <w:szCs w:val="27"/>
              </w:rPr>
              <w:t>%</w:t>
            </w:r>
            <w:r w:rsidR="00656BCC">
              <w:rPr>
                <w:rFonts w:ascii="仿宋_GB2312" w:eastAsia="仿宋_GB2312" w:hint="eastAsia"/>
                <w:bCs/>
                <w:sz w:val="27"/>
                <w:szCs w:val="27"/>
              </w:rPr>
              <w:t>（按实用地计）</w:t>
            </w:r>
          </w:p>
        </w:tc>
      </w:tr>
      <w:tr w:rsidR="004E3524" w:rsidTr="00167DD9">
        <w:trPr>
          <w:trHeight w:hRule="exact" w:val="431"/>
        </w:trPr>
        <w:tc>
          <w:tcPr>
            <w:tcW w:w="1296" w:type="dxa"/>
            <w:vAlign w:val="center"/>
          </w:tcPr>
          <w:p w:rsidR="004E3524" w:rsidRPr="00763E8B" w:rsidRDefault="004E3524" w:rsidP="00763E8B">
            <w:pPr>
              <w:tabs>
                <w:tab w:val="left" w:pos="14520"/>
              </w:tabs>
              <w:snapToGrid w:val="0"/>
              <w:spacing w:line="280" w:lineRule="exact"/>
              <w:ind w:right="-37"/>
              <w:jc w:val="left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绿地率</w:t>
            </w:r>
          </w:p>
        </w:tc>
        <w:tc>
          <w:tcPr>
            <w:tcW w:w="8782" w:type="dxa"/>
            <w:vAlign w:val="center"/>
          </w:tcPr>
          <w:p w:rsidR="004E3524" w:rsidRDefault="004E3524" w:rsidP="00967534">
            <w:pPr>
              <w:tabs>
                <w:tab w:val="left" w:pos="14520"/>
              </w:tabs>
              <w:snapToGrid w:val="0"/>
              <w:spacing w:line="280" w:lineRule="exact"/>
              <w:ind w:right="-40"/>
              <w:jc w:val="left"/>
              <w:rPr>
                <w:rFonts w:ascii="仿宋_GB2312" w:eastAsia="仿宋_GB2312"/>
                <w:bCs/>
                <w:sz w:val="27"/>
                <w:szCs w:val="27"/>
              </w:rPr>
            </w:pPr>
            <w:r>
              <w:rPr>
                <w:rFonts w:ascii="仿宋_GB2312" w:eastAsia="仿宋_GB2312" w:hint="eastAsia"/>
                <w:bCs/>
                <w:sz w:val="27"/>
                <w:szCs w:val="27"/>
              </w:rPr>
              <w:t>不小于</w:t>
            </w:r>
            <w:r w:rsidR="00967534">
              <w:rPr>
                <w:rFonts w:ascii="仿宋_GB2312" w:eastAsia="仿宋_GB2312" w:hint="eastAsia"/>
                <w:bCs/>
                <w:sz w:val="27"/>
                <w:szCs w:val="27"/>
              </w:rPr>
              <w:t>5</w:t>
            </w:r>
            <w:r>
              <w:rPr>
                <w:rFonts w:ascii="仿宋_GB2312" w:eastAsia="仿宋_GB2312" w:hint="eastAsia"/>
                <w:bCs/>
                <w:sz w:val="27"/>
                <w:szCs w:val="27"/>
              </w:rPr>
              <w:t>%</w:t>
            </w:r>
            <w:r w:rsidR="00967534">
              <w:rPr>
                <w:rFonts w:ascii="仿宋_GB2312" w:eastAsia="仿宋_GB2312"/>
                <w:bCs/>
                <w:sz w:val="27"/>
                <w:szCs w:val="27"/>
              </w:rPr>
              <w:t xml:space="preserve"> </w:t>
            </w:r>
          </w:p>
        </w:tc>
      </w:tr>
      <w:tr w:rsidR="004E3524" w:rsidTr="00167DD9">
        <w:trPr>
          <w:trHeight w:hRule="exact" w:val="431"/>
        </w:trPr>
        <w:tc>
          <w:tcPr>
            <w:tcW w:w="1296" w:type="dxa"/>
            <w:vAlign w:val="center"/>
          </w:tcPr>
          <w:p w:rsidR="004E3524" w:rsidRPr="00763E8B" w:rsidRDefault="004E3524" w:rsidP="00763E8B">
            <w:pPr>
              <w:tabs>
                <w:tab w:val="left" w:pos="14520"/>
              </w:tabs>
              <w:snapToGrid w:val="0"/>
              <w:spacing w:line="280" w:lineRule="exact"/>
              <w:ind w:right="-37"/>
              <w:jc w:val="left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建筑限高</w:t>
            </w:r>
          </w:p>
        </w:tc>
        <w:tc>
          <w:tcPr>
            <w:tcW w:w="8782" w:type="dxa"/>
            <w:vAlign w:val="center"/>
          </w:tcPr>
          <w:p w:rsidR="004E3524" w:rsidRDefault="0074615A" w:rsidP="00A3237B">
            <w:pPr>
              <w:tabs>
                <w:tab w:val="left" w:pos="14520"/>
              </w:tabs>
              <w:snapToGrid w:val="0"/>
              <w:spacing w:line="280" w:lineRule="exact"/>
              <w:ind w:right="-40"/>
              <w:jc w:val="left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60</w:t>
            </w:r>
            <w:r w:rsidR="004E3524"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  <w:t>米</w:t>
            </w:r>
            <w:r w:rsidR="00955DCA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以下</w:t>
            </w:r>
            <w:r w:rsidR="00C64D46" w:rsidRPr="00A51DEF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,且</w:t>
            </w:r>
            <w:r w:rsidR="00C64D46" w:rsidRPr="00EE76C0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要符合机场航线空间管制要求</w:t>
            </w:r>
            <w:r w:rsidR="00C64D4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。</w:t>
            </w:r>
          </w:p>
        </w:tc>
      </w:tr>
      <w:tr w:rsidR="004E3524" w:rsidTr="00167DD9">
        <w:trPr>
          <w:trHeight w:hRule="exact" w:val="431"/>
        </w:trPr>
        <w:tc>
          <w:tcPr>
            <w:tcW w:w="1296" w:type="dxa"/>
            <w:vAlign w:val="center"/>
          </w:tcPr>
          <w:p w:rsidR="004E3524" w:rsidRPr="00763E8B" w:rsidRDefault="004E3524" w:rsidP="00763E8B">
            <w:pPr>
              <w:tabs>
                <w:tab w:val="left" w:pos="14520"/>
              </w:tabs>
              <w:snapToGrid w:val="0"/>
              <w:spacing w:line="280" w:lineRule="exact"/>
              <w:ind w:right="-40"/>
              <w:jc w:val="left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其他要求</w:t>
            </w:r>
          </w:p>
        </w:tc>
        <w:tc>
          <w:tcPr>
            <w:tcW w:w="8782" w:type="dxa"/>
            <w:vAlign w:val="center"/>
          </w:tcPr>
          <w:p w:rsidR="004E3524" w:rsidRDefault="004E3524" w:rsidP="002E3C03">
            <w:pPr>
              <w:tabs>
                <w:tab w:val="left" w:pos="14520"/>
              </w:tabs>
              <w:snapToGrid w:val="0"/>
              <w:spacing w:line="280" w:lineRule="exact"/>
              <w:ind w:right="-40"/>
              <w:jc w:val="left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</w:p>
        </w:tc>
      </w:tr>
    </w:tbl>
    <w:p w:rsidR="004E3524" w:rsidRDefault="004E3524" w:rsidP="00DD1054">
      <w:pPr>
        <w:spacing w:line="320" w:lineRule="exact"/>
        <w:rPr>
          <w:rFonts w:ascii="黑体" w:eastAsia="黑体" w:hAnsi="黑体" w:cs="黑体"/>
          <w:b/>
          <w:sz w:val="27"/>
          <w:szCs w:val="27"/>
        </w:rPr>
      </w:pPr>
      <w:r>
        <w:rPr>
          <w:rFonts w:ascii="黑体" w:eastAsia="黑体" w:hAnsi="黑体" w:cs="黑体" w:hint="eastAsia"/>
          <w:b/>
          <w:sz w:val="27"/>
          <w:szCs w:val="27"/>
        </w:rPr>
        <w:t>三、建（构）筑物间距及后退</w:t>
      </w: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8"/>
      </w:tblGrid>
      <w:tr w:rsidR="00C20835" w:rsidTr="00280D3C">
        <w:trPr>
          <w:trHeight w:hRule="exact" w:val="2041"/>
        </w:trPr>
        <w:tc>
          <w:tcPr>
            <w:tcW w:w="10078" w:type="dxa"/>
            <w:vAlign w:val="center"/>
          </w:tcPr>
          <w:p w:rsidR="00C20835" w:rsidRPr="00662134" w:rsidRDefault="00C20835" w:rsidP="00167DD9">
            <w:pPr>
              <w:tabs>
                <w:tab w:val="left" w:pos="14520"/>
              </w:tabs>
              <w:snapToGrid w:val="0"/>
              <w:spacing w:line="320" w:lineRule="exact"/>
              <w:ind w:right="-40"/>
              <w:jc w:val="left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 w:rsidRPr="00662134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1.退离电力线的距离须符合电力安全规范要求；</w:t>
            </w:r>
          </w:p>
          <w:p w:rsidR="00C20835" w:rsidRPr="00662134" w:rsidRDefault="00C20835" w:rsidP="00167DD9">
            <w:pPr>
              <w:tabs>
                <w:tab w:val="left" w:pos="14520"/>
              </w:tabs>
              <w:snapToGrid w:val="0"/>
              <w:spacing w:line="320" w:lineRule="exact"/>
              <w:ind w:right="-40"/>
              <w:jc w:val="left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 w:rsidRPr="00662134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2.本项目配套的供水、供电、供燃气、通信等附属设施须控制在用地红线内；</w:t>
            </w:r>
          </w:p>
          <w:p w:rsidR="00C20835" w:rsidRPr="00C8136C" w:rsidRDefault="00C20835" w:rsidP="00280D3C">
            <w:pPr>
              <w:tabs>
                <w:tab w:val="left" w:pos="14520"/>
              </w:tabs>
              <w:snapToGrid w:val="0"/>
              <w:spacing w:line="320" w:lineRule="exact"/>
              <w:ind w:right="-40"/>
              <w:jc w:val="left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662134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3.退让用地及道路红线</w:t>
            </w:r>
            <w:r w:rsidR="00B94DF9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要求</w:t>
            </w:r>
            <w:r w:rsidR="00662134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：</w:t>
            </w:r>
            <w:r w:rsidR="0018406C" w:rsidRPr="00957E8F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临</w:t>
            </w:r>
            <w:r w:rsidR="0018406C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规划</w:t>
            </w:r>
            <w:r w:rsidR="000110C6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80</w:t>
            </w:r>
            <w:r w:rsidR="0018406C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米</w:t>
            </w:r>
            <w:r w:rsidR="000110C6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迎宾大道</w:t>
            </w:r>
            <w:r w:rsidR="0018406C" w:rsidRPr="00957E8F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退缩</w:t>
            </w:r>
            <w:r w:rsidR="000110C6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绿化控制带</w:t>
            </w:r>
            <w:r w:rsidR="0018406C" w:rsidRPr="00957E8F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不少于</w:t>
            </w:r>
            <w:r w:rsidR="0074615A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10</w:t>
            </w:r>
            <w:r w:rsidR="0018406C" w:rsidRPr="00957E8F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米，</w:t>
            </w:r>
            <w:r w:rsidR="0074615A" w:rsidRPr="00957E8F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临</w:t>
            </w:r>
            <w:r w:rsidR="0074615A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规划36米道路</w:t>
            </w:r>
            <w:r w:rsidR="0074615A" w:rsidRPr="00957E8F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退缩不少于</w:t>
            </w:r>
            <w:r w:rsidR="0074615A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5</w:t>
            </w:r>
            <w:r w:rsidR="0074615A" w:rsidRPr="00957E8F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米</w:t>
            </w:r>
            <w:r w:rsidR="0074615A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，</w:t>
            </w:r>
            <w:r w:rsidR="00280D3C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地块南侧</w:t>
            </w:r>
            <w:r w:rsidR="00280D3C" w:rsidRPr="002F031D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退缩</w:t>
            </w:r>
            <w:r w:rsidR="00280D3C" w:rsidRPr="00957E8F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用地红线</w:t>
            </w:r>
            <w:r w:rsidR="00280D3C" w:rsidRPr="002F031D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不少于</w:t>
            </w:r>
            <w:r w:rsidR="00280D3C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15</w:t>
            </w:r>
            <w:r w:rsidR="00280D3C" w:rsidRPr="002F031D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米</w:t>
            </w:r>
            <w:r w:rsidR="00280D3C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作为项目内部道路使用,</w:t>
            </w:r>
            <w:r w:rsidR="00244A86" w:rsidRPr="00AC0823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其它向退缩用地红线不少于6米，并与周边建筑之间的消防、通风、采光间距应符合有关规范要求</w:t>
            </w:r>
            <w:r w:rsidR="0018406C" w:rsidRPr="00DA7712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。</w:t>
            </w:r>
            <w:r w:rsidRPr="00662134">
              <w:rPr>
                <w:rFonts w:ascii="仿宋_GB2312" w:eastAsia="仿宋_GB2312" w:hAnsi="仿宋_GB2312" w:cs="仿宋_GB2312"/>
                <w:sz w:val="27"/>
                <w:szCs w:val="27"/>
              </w:rPr>
              <w:t xml:space="preserve"> </w:t>
            </w:r>
          </w:p>
        </w:tc>
      </w:tr>
    </w:tbl>
    <w:p w:rsidR="004E3524" w:rsidRDefault="004E3524" w:rsidP="00DD1054">
      <w:pPr>
        <w:spacing w:line="320" w:lineRule="exact"/>
        <w:rPr>
          <w:rFonts w:ascii="黑体" w:eastAsia="黑体" w:hAnsi="黑体" w:cs="黑体"/>
          <w:b/>
          <w:sz w:val="27"/>
          <w:szCs w:val="27"/>
        </w:rPr>
      </w:pPr>
      <w:r>
        <w:rPr>
          <w:rFonts w:ascii="黑体" w:eastAsia="黑体" w:hAnsi="黑体" w:cs="黑体" w:hint="eastAsia"/>
          <w:b/>
          <w:sz w:val="27"/>
          <w:szCs w:val="27"/>
        </w:rPr>
        <w:t>四、交通组织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7"/>
        <w:gridCol w:w="1663"/>
        <w:gridCol w:w="7128"/>
      </w:tblGrid>
      <w:tr w:rsidR="004E3524" w:rsidTr="00167DD9">
        <w:trPr>
          <w:trHeight w:hRule="exact" w:val="431"/>
        </w:trPr>
        <w:tc>
          <w:tcPr>
            <w:tcW w:w="2950" w:type="dxa"/>
            <w:gridSpan w:val="2"/>
            <w:vAlign w:val="center"/>
          </w:tcPr>
          <w:p w:rsidR="004E3524" w:rsidRPr="00763E8B" w:rsidRDefault="00F65E2F" w:rsidP="00763E8B">
            <w:pPr>
              <w:tabs>
                <w:tab w:val="left" w:pos="14520"/>
              </w:tabs>
              <w:snapToGrid w:val="0"/>
              <w:spacing w:line="280" w:lineRule="exact"/>
              <w:ind w:right="-40"/>
              <w:jc w:val="left"/>
              <w:rPr>
                <w:rFonts w:ascii="仿宋_GB2312" w:eastAsia="仿宋_GB2312" w:hAnsi="仿宋_GB2312" w:cs="仿宋_GB2312"/>
                <w:b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机动车</w:t>
            </w:r>
            <w:r w:rsidR="004E3524" w:rsidRPr="00763E8B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主要出入口</w:t>
            </w:r>
          </w:p>
        </w:tc>
        <w:tc>
          <w:tcPr>
            <w:tcW w:w="7128" w:type="dxa"/>
            <w:vAlign w:val="center"/>
          </w:tcPr>
          <w:p w:rsidR="004E3524" w:rsidRPr="00E1466A" w:rsidRDefault="007E3778" w:rsidP="00164E7E">
            <w:pPr>
              <w:tabs>
                <w:tab w:val="left" w:pos="14520"/>
              </w:tabs>
              <w:snapToGrid w:val="0"/>
              <w:spacing w:line="280" w:lineRule="exact"/>
              <w:ind w:right="-37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——</w:t>
            </w:r>
          </w:p>
        </w:tc>
      </w:tr>
      <w:tr w:rsidR="004E3524" w:rsidTr="00C2196F">
        <w:trPr>
          <w:trHeight w:hRule="exact" w:val="425"/>
        </w:trPr>
        <w:tc>
          <w:tcPr>
            <w:tcW w:w="1287" w:type="dxa"/>
            <w:vMerge w:val="restart"/>
            <w:vAlign w:val="center"/>
          </w:tcPr>
          <w:p w:rsidR="004E3524" w:rsidRPr="00763E8B" w:rsidRDefault="004E3524" w:rsidP="00763E8B">
            <w:pPr>
              <w:snapToGrid w:val="0"/>
              <w:spacing w:line="28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b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sz w:val="27"/>
                <w:szCs w:val="27"/>
              </w:rPr>
              <w:t>停车位配建</w:t>
            </w:r>
          </w:p>
        </w:tc>
        <w:tc>
          <w:tcPr>
            <w:tcW w:w="1663" w:type="dxa"/>
            <w:vAlign w:val="center"/>
          </w:tcPr>
          <w:p w:rsidR="004E3524" w:rsidRPr="00763E8B" w:rsidRDefault="004E3524" w:rsidP="00763E8B">
            <w:pPr>
              <w:snapToGrid w:val="0"/>
              <w:spacing w:line="28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b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sz w:val="27"/>
                <w:szCs w:val="27"/>
              </w:rPr>
              <w:t>机动车</w:t>
            </w:r>
          </w:p>
        </w:tc>
        <w:tc>
          <w:tcPr>
            <w:tcW w:w="7128" w:type="dxa"/>
            <w:vAlign w:val="center"/>
          </w:tcPr>
          <w:p w:rsidR="004E3524" w:rsidRDefault="0074615A" w:rsidP="00915F36">
            <w:pPr>
              <w:snapToGrid w:val="0"/>
              <w:spacing w:line="28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1.0</w:t>
            </w:r>
            <w:r w:rsidR="00A06C1C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车位/100平方米建筑面积</w:t>
            </w:r>
          </w:p>
        </w:tc>
      </w:tr>
      <w:tr w:rsidR="004E3524" w:rsidRPr="00A06C1C" w:rsidTr="00C2196F">
        <w:trPr>
          <w:trHeight w:hRule="exact" w:val="425"/>
        </w:trPr>
        <w:tc>
          <w:tcPr>
            <w:tcW w:w="1287" w:type="dxa"/>
            <w:vMerge/>
            <w:vAlign w:val="center"/>
          </w:tcPr>
          <w:p w:rsidR="004E3524" w:rsidRPr="00763E8B" w:rsidRDefault="004E3524" w:rsidP="00763E8B">
            <w:pPr>
              <w:snapToGrid w:val="0"/>
              <w:spacing w:line="28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b/>
                <w:sz w:val="27"/>
                <w:szCs w:val="27"/>
              </w:rPr>
            </w:pPr>
          </w:p>
        </w:tc>
        <w:tc>
          <w:tcPr>
            <w:tcW w:w="1663" w:type="dxa"/>
            <w:vAlign w:val="center"/>
          </w:tcPr>
          <w:p w:rsidR="004E3524" w:rsidRPr="00763E8B" w:rsidRDefault="004E3524" w:rsidP="00763E8B">
            <w:pPr>
              <w:snapToGrid w:val="0"/>
              <w:spacing w:line="28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b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sz w:val="27"/>
                <w:szCs w:val="27"/>
              </w:rPr>
              <w:t>非机动车</w:t>
            </w:r>
          </w:p>
        </w:tc>
        <w:tc>
          <w:tcPr>
            <w:tcW w:w="7128" w:type="dxa"/>
            <w:vAlign w:val="center"/>
          </w:tcPr>
          <w:p w:rsidR="004E3524" w:rsidRDefault="002E3C03" w:rsidP="00915F36">
            <w:pPr>
              <w:snapToGrid w:val="0"/>
              <w:spacing w:line="28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3.0</w:t>
            </w:r>
            <w:r w:rsidR="004E3524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车位/100平方米建筑面积</w:t>
            </w:r>
          </w:p>
        </w:tc>
      </w:tr>
      <w:tr w:rsidR="004E3524" w:rsidTr="00B94DF9">
        <w:trPr>
          <w:trHeight w:hRule="exact" w:val="1191"/>
        </w:trPr>
        <w:tc>
          <w:tcPr>
            <w:tcW w:w="1287" w:type="dxa"/>
            <w:vAlign w:val="center"/>
          </w:tcPr>
          <w:p w:rsidR="004E3524" w:rsidRPr="00763E8B" w:rsidRDefault="004E3524" w:rsidP="00167DD9">
            <w:pPr>
              <w:snapToGrid w:val="0"/>
              <w:spacing w:line="3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b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sz w:val="27"/>
                <w:szCs w:val="27"/>
              </w:rPr>
              <w:t>其他</w:t>
            </w:r>
          </w:p>
          <w:p w:rsidR="004E3524" w:rsidRDefault="004E3524" w:rsidP="00167DD9">
            <w:pPr>
              <w:snapToGrid w:val="0"/>
              <w:spacing w:line="3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sz w:val="27"/>
                <w:szCs w:val="27"/>
              </w:rPr>
              <w:t>要求</w:t>
            </w:r>
          </w:p>
        </w:tc>
        <w:tc>
          <w:tcPr>
            <w:tcW w:w="8791" w:type="dxa"/>
            <w:gridSpan w:val="2"/>
            <w:vAlign w:val="center"/>
          </w:tcPr>
          <w:p w:rsidR="004E3524" w:rsidRDefault="0045231D" w:rsidP="00167DD9">
            <w:pPr>
              <w:snapToGrid w:val="0"/>
              <w:spacing w:line="320" w:lineRule="exact"/>
              <w:ind w:rightChars="12" w:right="25"/>
              <w:jc w:val="left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地块车库出入口及其附属设施需符合构筑物退让道路红线相关要求；</w:t>
            </w: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 xml:space="preserve"> 2.</w:t>
            </w:r>
            <w:r w:rsidR="0071164C">
              <w:rPr>
                <w:rFonts w:ascii="仿宋_GB2312" w:eastAsia="仿宋_GB2312" w:hAnsi="仿宋_GB2312" w:cs="仿宋_GB2312"/>
                <w:color w:val="000000" w:themeColor="text1"/>
                <w:sz w:val="27"/>
                <w:szCs w:val="27"/>
              </w:rPr>
              <w:t>按不低于</w:t>
            </w:r>
            <w:r w:rsidR="00B94DF9">
              <w:rPr>
                <w:rFonts w:ascii="仿宋_GB2312" w:eastAsia="仿宋_GB2312" w:hAnsi="仿宋_GB2312" w:cs="仿宋_GB2312" w:hint="eastAsia"/>
                <w:color w:val="000000" w:themeColor="text1"/>
                <w:sz w:val="27"/>
                <w:szCs w:val="27"/>
              </w:rPr>
              <w:t>机动车</w:t>
            </w:r>
            <w:r w:rsidR="0071164C">
              <w:rPr>
                <w:rFonts w:ascii="仿宋_GB2312" w:eastAsia="仿宋_GB2312" w:hAnsi="仿宋_GB2312" w:cs="仿宋_GB2312"/>
                <w:color w:val="000000" w:themeColor="text1"/>
                <w:sz w:val="27"/>
                <w:szCs w:val="27"/>
              </w:rPr>
              <w:t>停车</w:t>
            </w:r>
            <w:r w:rsidR="0071164C">
              <w:rPr>
                <w:rFonts w:ascii="仿宋_GB2312" w:eastAsia="仿宋_GB2312" w:hAnsi="仿宋_GB2312" w:cs="仿宋_GB2312" w:hint="eastAsia"/>
                <w:color w:val="000000" w:themeColor="text1"/>
                <w:sz w:val="27"/>
                <w:szCs w:val="27"/>
              </w:rPr>
              <w:t>位2</w:t>
            </w:r>
            <w:r w:rsidR="0071164C" w:rsidRPr="00432BB6">
              <w:rPr>
                <w:rFonts w:ascii="仿宋_GB2312" w:eastAsia="仿宋_GB2312" w:hAnsi="仿宋_GB2312" w:cs="仿宋_GB2312"/>
                <w:color w:val="000000" w:themeColor="text1"/>
                <w:sz w:val="27"/>
                <w:szCs w:val="27"/>
              </w:rPr>
              <w:t>0%的比例配建充电基础设施</w:t>
            </w:r>
            <w:r w:rsidR="0071164C">
              <w:rPr>
                <w:rFonts w:ascii="仿宋_GB2312" w:eastAsia="仿宋_GB2312" w:hAnsi="仿宋_GB2312" w:cs="仿宋_GB2312" w:hint="eastAsia"/>
                <w:color w:val="000000" w:themeColor="text1"/>
                <w:sz w:val="27"/>
                <w:szCs w:val="27"/>
              </w:rPr>
              <w:t>或预留建设安装条件</w:t>
            </w:r>
            <w:r w:rsidR="00B94DF9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。</w:t>
            </w:r>
          </w:p>
        </w:tc>
      </w:tr>
    </w:tbl>
    <w:p w:rsidR="00167DD9" w:rsidRDefault="00167DD9" w:rsidP="006E7533">
      <w:pPr>
        <w:rPr>
          <w:rFonts w:ascii="黑体" w:eastAsia="黑体" w:hAnsi="黑体" w:cs="黑体"/>
          <w:b/>
          <w:sz w:val="27"/>
          <w:szCs w:val="27"/>
        </w:rPr>
      </w:pPr>
    </w:p>
    <w:p w:rsidR="00244A86" w:rsidRDefault="00244A86" w:rsidP="006E7533">
      <w:pPr>
        <w:rPr>
          <w:rFonts w:ascii="黑体" w:eastAsia="黑体" w:hAnsi="黑体" w:cs="黑体"/>
          <w:b/>
          <w:sz w:val="27"/>
          <w:szCs w:val="27"/>
        </w:rPr>
      </w:pPr>
    </w:p>
    <w:p w:rsidR="004E3524" w:rsidRDefault="004E3524" w:rsidP="00DD1054">
      <w:pPr>
        <w:spacing w:line="320" w:lineRule="exact"/>
        <w:rPr>
          <w:rFonts w:ascii="黑体" w:eastAsia="黑体" w:hAnsi="黑体" w:cs="黑体"/>
          <w:b/>
          <w:sz w:val="27"/>
          <w:szCs w:val="27"/>
        </w:rPr>
      </w:pPr>
      <w:r>
        <w:rPr>
          <w:rFonts w:ascii="黑体" w:eastAsia="黑体" w:hAnsi="黑体" w:cs="黑体" w:hint="eastAsia"/>
          <w:b/>
          <w:sz w:val="27"/>
          <w:szCs w:val="27"/>
        </w:rPr>
        <w:lastRenderedPageBreak/>
        <w:t>五、配套设施</w:t>
      </w: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694"/>
      </w:tblGrid>
      <w:tr w:rsidR="0045231D" w:rsidTr="00DF12D8">
        <w:trPr>
          <w:trHeight w:hRule="exact" w:val="431"/>
        </w:trPr>
        <w:tc>
          <w:tcPr>
            <w:tcW w:w="10078" w:type="dxa"/>
            <w:gridSpan w:val="2"/>
            <w:vAlign w:val="center"/>
          </w:tcPr>
          <w:p w:rsidR="0045231D" w:rsidRDefault="0045231D" w:rsidP="00B633B5">
            <w:pPr>
              <w:snapToGrid w:val="0"/>
              <w:spacing w:line="280" w:lineRule="exact"/>
              <w:ind w:rightChars="10" w:right="21"/>
              <w:jc w:val="left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sz w:val="27"/>
                <w:szCs w:val="27"/>
              </w:rPr>
              <w:t>（一）公共配套设施</w:t>
            </w:r>
          </w:p>
        </w:tc>
      </w:tr>
      <w:tr w:rsidR="006B3ED4" w:rsidTr="004F6C09">
        <w:trPr>
          <w:trHeight w:val="852"/>
        </w:trPr>
        <w:tc>
          <w:tcPr>
            <w:tcW w:w="1384" w:type="dxa"/>
            <w:vAlign w:val="center"/>
          </w:tcPr>
          <w:p w:rsidR="006B3ED4" w:rsidRPr="00AB1C7E" w:rsidRDefault="006B3ED4" w:rsidP="00AB1C7E">
            <w:pPr>
              <w:snapToGrid w:val="0"/>
              <w:spacing w:line="280" w:lineRule="exact"/>
              <w:rPr>
                <w:rFonts w:ascii="仿宋_GB2312" w:eastAsia="仿宋_GB2312" w:hAnsi="仿宋_GB2312" w:cs="仿宋_GB2312"/>
                <w:b/>
                <w:sz w:val="27"/>
                <w:szCs w:val="27"/>
              </w:rPr>
            </w:pPr>
            <w:r w:rsidRPr="00AB1C7E">
              <w:rPr>
                <w:rFonts w:ascii="仿宋_GB2312" w:eastAsia="仿宋_GB2312" w:hAnsi="仿宋_GB2312" w:cs="仿宋_GB2312" w:hint="eastAsia"/>
                <w:b/>
                <w:sz w:val="27"/>
                <w:szCs w:val="27"/>
              </w:rPr>
              <w:t>可合设非独立占地</w:t>
            </w:r>
          </w:p>
        </w:tc>
        <w:tc>
          <w:tcPr>
            <w:tcW w:w="8694" w:type="dxa"/>
            <w:vAlign w:val="center"/>
          </w:tcPr>
          <w:p w:rsidR="006B3ED4" w:rsidRDefault="006B3ED4" w:rsidP="00B72A1C">
            <w:pPr>
              <w:snapToGrid w:val="0"/>
              <w:spacing w:line="280" w:lineRule="exact"/>
              <w:ind w:rightChars="10" w:right="21"/>
              <w:jc w:val="left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物业管理:</w:t>
            </w: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按《广西壮族自治区物业管理条例》（2020年版）执行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 xml:space="preserve"> </w:t>
            </w:r>
          </w:p>
        </w:tc>
      </w:tr>
    </w:tbl>
    <w:p w:rsidR="004E3524" w:rsidRPr="0045231D" w:rsidRDefault="004E3524" w:rsidP="00763E8B">
      <w:pPr>
        <w:spacing w:line="20" w:lineRule="exact"/>
      </w:pPr>
    </w:p>
    <w:p w:rsidR="004E3524" w:rsidRDefault="004E3524" w:rsidP="00763E8B">
      <w:pPr>
        <w:spacing w:line="20" w:lineRule="exact"/>
      </w:pP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851"/>
      </w:tblGrid>
      <w:tr w:rsidR="004E3524" w:rsidTr="00BF4EF9">
        <w:trPr>
          <w:trHeight w:val="20"/>
        </w:trPr>
        <w:tc>
          <w:tcPr>
            <w:tcW w:w="10078" w:type="dxa"/>
            <w:gridSpan w:val="2"/>
            <w:vAlign w:val="center"/>
          </w:tcPr>
          <w:p w:rsidR="004E3524" w:rsidRPr="00763E8B" w:rsidRDefault="004E3524" w:rsidP="00763E8B">
            <w:pPr>
              <w:snapToGrid w:val="0"/>
              <w:spacing w:line="280" w:lineRule="exact"/>
              <w:ind w:rightChars="10" w:right="21"/>
              <w:jc w:val="left"/>
              <w:rPr>
                <w:rFonts w:ascii="仿宋_GB2312" w:eastAsia="仿宋_GB2312" w:hAnsi="仿宋_GB2312" w:cs="仿宋_GB2312"/>
                <w:b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sz w:val="27"/>
                <w:szCs w:val="27"/>
              </w:rPr>
              <w:t>（二）公用设施</w:t>
            </w:r>
          </w:p>
        </w:tc>
      </w:tr>
      <w:tr w:rsidR="004E3524" w:rsidTr="00DF12D8">
        <w:trPr>
          <w:trHeight w:hRule="exact" w:val="431"/>
        </w:trPr>
        <w:tc>
          <w:tcPr>
            <w:tcW w:w="3227" w:type="dxa"/>
            <w:vAlign w:val="center"/>
          </w:tcPr>
          <w:p w:rsidR="004E3524" w:rsidRDefault="00E1466A" w:rsidP="00E1466A">
            <w:pPr>
              <w:snapToGrid w:val="0"/>
              <w:spacing w:line="280" w:lineRule="exact"/>
              <w:ind w:rightChars="10" w:right="21"/>
              <w:jc w:val="left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封闭式</w:t>
            </w:r>
            <w:r w:rsidR="004E3524"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生活垃圾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转运站</w:t>
            </w:r>
          </w:p>
        </w:tc>
        <w:tc>
          <w:tcPr>
            <w:tcW w:w="6851" w:type="dxa"/>
            <w:vAlign w:val="center"/>
          </w:tcPr>
          <w:p w:rsidR="004E3524" w:rsidRDefault="004E3524" w:rsidP="006B3ED4">
            <w:pPr>
              <w:snapToGrid w:val="0"/>
              <w:spacing w:line="280" w:lineRule="exact"/>
              <w:ind w:rightChars="10" w:right="21"/>
              <w:jc w:val="left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建筑面积不小于10平方米/处</w:t>
            </w:r>
            <w:r w:rsidR="00913CBA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，1处/千人</w:t>
            </w:r>
          </w:p>
        </w:tc>
      </w:tr>
      <w:tr w:rsidR="00822E3B" w:rsidTr="00DF12D8">
        <w:trPr>
          <w:trHeight w:hRule="exact" w:val="431"/>
        </w:trPr>
        <w:tc>
          <w:tcPr>
            <w:tcW w:w="3227" w:type="dxa"/>
            <w:vAlign w:val="center"/>
          </w:tcPr>
          <w:p w:rsidR="00822E3B" w:rsidRDefault="001F7FA3" w:rsidP="00763E8B">
            <w:pPr>
              <w:snapToGrid w:val="0"/>
              <w:spacing w:line="280" w:lineRule="exact"/>
              <w:ind w:rightChars="10" w:right="21"/>
              <w:jc w:val="left"/>
              <w:rPr>
                <w:rFonts w:ascii="仿宋_GB2312" w:eastAsia="仿宋_GB2312" w:hAnsi="仿宋_GB2312" w:cs="仿宋_GB2312"/>
                <w:b/>
                <w:bCs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7"/>
                <w:szCs w:val="27"/>
              </w:rPr>
              <w:t>变电用房</w:t>
            </w:r>
          </w:p>
        </w:tc>
        <w:tc>
          <w:tcPr>
            <w:tcW w:w="6851" w:type="dxa"/>
            <w:vAlign w:val="center"/>
          </w:tcPr>
          <w:p w:rsidR="00822E3B" w:rsidRDefault="00822E3B" w:rsidP="00CF11F3">
            <w:pPr>
              <w:snapToGrid w:val="0"/>
              <w:spacing w:line="280" w:lineRule="exact"/>
              <w:ind w:rightChars="10" w:right="21"/>
              <w:jc w:val="left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按用电量设置变电用房，并经电力部门确认</w:t>
            </w:r>
          </w:p>
        </w:tc>
      </w:tr>
      <w:tr w:rsidR="004E3524" w:rsidTr="00BF4EF9">
        <w:trPr>
          <w:trHeight w:val="20"/>
        </w:trPr>
        <w:tc>
          <w:tcPr>
            <w:tcW w:w="10078" w:type="dxa"/>
            <w:gridSpan w:val="2"/>
            <w:vAlign w:val="center"/>
          </w:tcPr>
          <w:p w:rsidR="004E3524" w:rsidRPr="00763E8B" w:rsidRDefault="004E3524" w:rsidP="00763E8B">
            <w:pPr>
              <w:snapToGrid w:val="0"/>
              <w:spacing w:line="280" w:lineRule="exact"/>
              <w:ind w:rightChars="10" w:right="21"/>
              <w:jc w:val="left"/>
              <w:rPr>
                <w:rFonts w:ascii="仿宋_GB2312" w:eastAsia="仿宋_GB2312" w:hAnsi="仿宋_GB2312" w:cs="仿宋_GB2312"/>
                <w:b/>
                <w:sz w:val="27"/>
                <w:szCs w:val="27"/>
              </w:rPr>
            </w:pPr>
            <w:r w:rsidRPr="00763E8B">
              <w:rPr>
                <w:rFonts w:ascii="仿宋_GB2312" w:eastAsia="仿宋_GB2312" w:hAnsi="仿宋_GB2312" w:cs="仿宋_GB2312" w:hint="eastAsia"/>
                <w:b/>
                <w:sz w:val="27"/>
                <w:szCs w:val="27"/>
              </w:rPr>
              <w:t>（三）其他要求</w:t>
            </w:r>
          </w:p>
        </w:tc>
      </w:tr>
      <w:tr w:rsidR="004E3524" w:rsidTr="009510A7">
        <w:trPr>
          <w:trHeight w:hRule="exact" w:val="425"/>
        </w:trPr>
        <w:tc>
          <w:tcPr>
            <w:tcW w:w="10078" w:type="dxa"/>
            <w:gridSpan w:val="2"/>
            <w:vAlign w:val="center"/>
          </w:tcPr>
          <w:p w:rsidR="004E3524" w:rsidRPr="009510A7" w:rsidRDefault="004E3524" w:rsidP="009510A7">
            <w:pPr>
              <w:tabs>
                <w:tab w:val="left" w:pos="312"/>
              </w:tabs>
              <w:snapToGrid w:val="0"/>
              <w:spacing w:line="320" w:lineRule="exact"/>
              <w:ind w:rightChars="10" w:right="21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其他配套设施须按各相关规范要求设置</w:t>
            </w:r>
            <w:r w:rsidR="009510A7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。</w:t>
            </w:r>
          </w:p>
        </w:tc>
      </w:tr>
    </w:tbl>
    <w:p w:rsidR="004E3524" w:rsidRDefault="005C10C4" w:rsidP="009510A7">
      <w:pPr>
        <w:tabs>
          <w:tab w:val="left" w:pos="5970"/>
        </w:tabs>
        <w:spacing w:line="320" w:lineRule="exact"/>
        <w:rPr>
          <w:rFonts w:ascii="黑体" w:eastAsia="黑体" w:hAnsi="黑体" w:cs="黑体"/>
          <w:b/>
          <w:sz w:val="27"/>
          <w:szCs w:val="27"/>
        </w:rPr>
      </w:pPr>
      <w:r>
        <w:rPr>
          <w:rFonts w:ascii="黑体" w:eastAsia="黑体" w:hAnsi="黑体" w:cs="黑体" w:hint="eastAsia"/>
          <w:b/>
          <w:sz w:val="27"/>
          <w:szCs w:val="27"/>
        </w:rPr>
        <w:t>六</w:t>
      </w:r>
      <w:r w:rsidR="004E3524">
        <w:rPr>
          <w:rFonts w:ascii="黑体" w:eastAsia="黑体" w:hAnsi="黑体" w:cs="黑体" w:hint="eastAsia"/>
          <w:b/>
          <w:sz w:val="27"/>
          <w:szCs w:val="27"/>
        </w:rPr>
        <w:t>、其他事项</w:t>
      </w:r>
      <w:r w:rsidR="009510A7">
        <w:rPr>
          <w:rFonts w:ascii="黑体" w:eastAsia="黑体" w:hAnsi="黑体" w:cs="黑体"/>
          <w:b/>
          <w:sz w:val="27"/>
          <w:szCs w:val="27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1"/>
      </w:tblGrid>
      <w:tr w:rsidR="004E3524" w:rsidTr="009510A7">
        <w:trPr>
          <w:trHeight w:hRule="exact" w:val="3572"/>
        </w:trPr>
        <w:tc>
          <w:tcPr>
            <w:tcW w:w="10081" w:type="dxa"/>
            <w:vAlign w:val="center"/>
          </w:tcPr>
          <w:p w:rsidR="0045231D" w:rsidRDefault="008A2ADE" w:rsidP="000110C6">
            <w:pPr>
              <w:tabs>
                <w:tab w:val="left" w:pos="14520"/>
              </w:tabs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1</w:t>
            </w:r>
            <w:r w:rsidR="0045231D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.规划及建筑方案如涉及文物、消防、人防、环保、卫生、防洪、排涝、电力、交通、地质灾害等问题，应符合各专项规划要求；</w:t>
            </w:r>
          </w:p>
          <w:p w:rsidR="008A2ADE" w:rsidRDefault="008A2ADE" w:rsidP="000110C6">
            <w:pPr>
              <w:tabs>
                <w:tab w:val="left" w:pos="14520"/>
              </w:tabs>
              <w:snapToGrid w:val="0"/>
              <w:spacing w:line="320" w:lineRule="exact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2.文本应有公共配套设施</w:t>
            </w:r>
            <w:r w:rsidR="0074114C"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专篇</w:t>
            </w: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及夜景灯设计；</w:t>
            </w:r>
          </w:p>
          <w:p w:rsidR="0045231D" w:rsidRDefault="008A2ADE" w:rsidP="000110C6">
            <w:pPr>
              <w:tabs>
                <w:tab w:val="left" w:pos="14520"/>
              </w:tabs>
              <w:snapToGrid w:val="0"/>
              <w:spacing w:line="320" w:lineRule="exact"/>
              <w:rPr>
                <w:rFonts w:ascii="仿宋_GB2312" w:eastAsia="仿宋_GB2312" w:hAnsi="仿宋_GB2312" w:cs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3</w:t>
            </w:r>
            <w:r w:rsidR="0045231D">
              <w:rPr>
                <w:rFonts w:ascii="仿宋_GB2312" w:eastAsia="仿宋_GB2312" w:hint="eastAsia"/>
                <w:sz w:val="27"/>
                <w:szCs w:val="27"/>
              </w:rPr>
              <w:t>.总平面规划报审前请委托具有相应资质的</w:t>
            </w:r>
            <w:r w:rsidR="00763E8B">
              <w:rPr>
                <w:rFonts w:ascii="仿宋_GB2312" w:eastAsia="仿宋_GB2312" w:hint="eastAsia"/>
                <w:sz w:val="27"/>
                <w:szCs w:val="27"/>
              </w:rPr>
              <w:t>设计单位进行项目规划设计，规划设计文本应按相关规范要求制作编排</w:t>
            </w:r>
            <w:r w:rsidR="0045231D">
              <w:rPr>
                <w:rFonts w:ascii="仿宋_GB2312" w:eastAsia="仿宋_GB2312" w:hint="eastAsia"/>
                <w:sz w:val="27"/>
                <w:szCs w:val="27"/>
              </w:rPr>
              <w:t>；</w:t>
            </w:r>
          </w:p>
          <w:p w:rsidR="0045231D" w:rsidRPr="00341668" w:rsidRDefault="008A2ADE" w:rsidP="000110C6">
            <w:pPr>
              <w:tabs>
                <w:tab w:val="left" w:pos="14520"/>
              </w:tabs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4</w:t>
            </w:r>
            <w:r w:rsidR="0045231D" w:rsidRPr="00341668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.</w:t>
            </w:r>
            <w:r w:rsidR="0045231D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项目须按</w:t>
            </w:r>
            <w:r w:rsidR="0045231D" w:rsidRPr="00341668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《贵港市市辖区5G移动通信基站专项布局规划（2019-2030）》、《建筑物通信基础设施建设规范》预留满足光纤入户、5G宏站、微站、室内分布</w:t>
            </w:r>
            <w:r w:rsidR="0045231D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系统、传输机房及管线等通信基础设施和智慧路灯、充电桩等安装空间；</w:t>
            </w:r>
          </w:p>
          <w:p w:rsidR="0045231D" w:rsidRPr="00961006" w:rsidRDefault="008A2ADE" w:rsidP="000110C6">
            <w:pPr>
              <w:tabs>
                <w:tab w:val="left" w:pos="14520"/>
              </w:tabs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 w:val="27"/>
                <w:szCs w:val="27"/>
              </w:rPr>
            </w:pPr>
            <w:r w:rsidRPr="0096100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5</w:t>
            </w:r>
            <w:r w:rsidR="0045231D" w:rsidRPr="0096100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.附图：</w:t>
            </w:r>
            <w:r w:rsidR="00656BCC" w:rsidRPr="0096100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位置图、用地红线</w:t>
            </w:r>
            <w:r w:rsidR="0045231D" w:rsidRPr="0096100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图</w:t>
            </w:r>
            <w:r w:rsidR="00656BCC" w:rsidRPr="0096100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（项目编号：</w:t>
            </w:r>
            <w:r w:rsidR="0074615A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2024</w:t>
            </w:r>
            <w:r w:rsidR="00656BCC" w:rsidRPr="0096100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-</w:t>
            </w:r>
            <w:r w:rsidR="00840E28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137</w:t>
            </w:r>
            <w:r w:rsidR="00656BCC" w:rsidRPr="0096100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）</w:t>
            </w:r>
            <w:r w:rsidR="0045231D" w:rsidRPr="00961006">
              <w:rPr>
                <w:rFonts w:ascii="仿宋_GB2312" w:eastAsia="仿宋_GB2312" w:hAnsi="仿宋_GB2312" w:cs="仿宋_GB2312" w:hint="eastAsia"/>
                <w:bCs/>
                <w:sz w:val="27"/>
                <w:szCs w:val="27"/>
              </w:rPr>
              <w:t>；图文一体方为有效文件；</w:t>
            </w:r>
          </w:p>
          <w:p w:rsidR="005E0EFA" w:rsidRPr="005E0EFA" w:rsidRDefault="008A2ADE" w:rsidP="000110C6">
            <w:pPr>
              <w:tabs>
                <w:tab w:val="left" w:pos="14520"/>
              </w:tabs>
              <w:snapToGrid w:val="0"/>
              <w:spacing w:line="320" w:lineRule="exact"/>
              <w:rPr>
                <w:rFonts w:ascii="仿宋_GB2312" w:eastAsia="仿宋_GB2312"/>
                <w:b/>
                <w:bCs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6</w:t>
            </w:r>
            <w:r w:rsidR="0045231D">
              <w:rPr>
                <w:rFonts w:ascii="仿宋_GB2312" w:eastAsia="仿宋_GB2312" w:hint="eastAsia"/>
                <w:sz w:val="27"/>
                <w:szCs w:val="27"/>
              </w:rPr>
              <w:t>.</w:t>
            </w:r>
            <w:r w:rsidR="0045231D">
              <w:rPr>
                <w:rFonts w:eastAsia="仿宋_GB2312" w:hint="eastAsia"/>
                <w:sz w:val="27"/>
                <w:szCs w:val="27"/>
              </w:rPr>
              <w:t>本规划设计要点通知单自出具之日起，</w:t>
            </w:r>
            <w:r>
              <w:rPr>
                <w:rFonts w:eastAsia="仿宋_GB2312" w:hint="eastAsia"/>
                <w:sz w:val="27"/>
                <w:szCs w:val="27"/>
              </w:rPr>
              <w:t>片区控规未改变情况下，</w:t>
            </w:r>
            <w:r w:rsidR="0045231D">
              <w:rPr>
                <w:rFonts w:eastAsia="仿宋_GB2312" w:hint="eastAsia"/>
                <w:sz w:val="27"/>
                <w:szCs w:val="27"/>
              </w:rPr>
              <w:t>土地供应前有效期为三年，土地供应后有效期与土地供应文件有效期一致</w:t>
            </w:r>
            <w:r w:rsidR="00915F36">
              <w:rPr>
                <w:rFonts w:eastAsia="仿宋_GB2312" w:hint="eastAsia"/>
                <w:sz w:val="27"/>
                <w:szCs w:val="27"/>
              </w:rPr>
              <w:t>。</w:t>
            </w:r>
            <w:r w:rsidR="00F65E2F">
              <w:rPr>
                <w:rFonts w:ascii="仿宋_GB2312" w:eastAsia="仿宋_GB2312" w:hint="eastAsia"/>
                <w:b/>
                <w:bCs/>
                <w:sz w:val="27"/>
                <w:szCs w:val="27"/>
              </w:rPr>
              <w:t xml:space="preserve"> </w:t>
            </w:r>
          </w:p>
        </w:tc>
      </w:tr>
    </w:tbl>
    <w:p w:rsidR="00202530" w:rsidRDefault="00202530" w:rsidP="000110C6">
      <w:pPr>
        <w:tabs>
          <w:tab w:val="left" w:pos="14520"/>
        </w:tabs>
        <w:snapToGrid w:val="0"/>
        <w:spacing w:line="400" w:lineRule="exact"/>
        <w:ind w:right="-40" w:firstLineChars="2400" w:firstLine="6480"/>
        <w:rPr>
          <w:rFonts w:ascii="仿宋_GB2312" w:eastAsia="仿宋_GB2312" w:hAnsi="仿宋_GB2312" w:cs="仿宋_GB2312"/>
          <w:sz w:val="27"/>
          <w:szCs w:val="27"/>
        </w:rPr>
      </w:pPr>
    </w:p>
    <w:p w:rsidR="00202530" w:rsidRDefault="00202530" w:rsidP="000110C6">
      <w:pPr>
        <w:tabs>
          <w:tab w:val="left" w:pos="14520"/>
        </w:tabs>
        <w:snapToGrid w:val="0"/>
        <w:spacing w:line="400" w:lineRule="exact"/>
        <w:ind w:right="-40" w:firstLineChars="2400" w:firstLine="6480"/>
        <w:rPr>
          <w:rFonts w:ascii="仿宋_GB2312" w:eastAsia="仿宋_GB2312" w:hAnsi="仿宋_GB2312" w:cs="仿宋_GB2312"/>
          <w:sz w:val="27"/>
          <w:szCs w:val="27"/>
        </w:rPr>
      </w:pPr>
    </w:p>
    <w:p w:rsidR="004E3524" w:rsidRDefault="008A2ADE" w:rsidP="000110C6">
      <w:pPr>
        <w:tabs>
          <w:tab w:val="left" w:pos="14520"/>
        </w:tabs>
        <w:snapToGrid w:val="0"/>
        <w:spacing w:line="400" w:lineRule="exact"/>
        <w:ind w:right="-40" w:firstLineChars="2400" w:firstLine="6480"/>
        <w:rPr>
          <w:rFonts w:ascii="仿宋_GB2312" w:eastAsia="仿宋_GB2312" w:hAnsi="仿宋_GB2312" w:cs="仿宋_GB2312"/>
          <w:sz w:val="27"/>
          <w:szCs w:val="27"/>
        </w:rPr>
      </w:pPr>
      <w:r>
        <w:rPr>
          <w:rFonts w:ascii="仿宋_GB2312" w:eastAsia="仿宋_GB2312" w:hAnsi="仿宋_GB2312" w:cs="仿宋_GB2312" w:hint="eastAsia"/>
          <w:sz w:val="27"/>
          <w:szCs w:val="27"/>
        </w:rPr>
        <w:t>桂平</w:t>
      </w:r>
      <w:r w:rsidR="004E3524">
        <w:rPr>
          <w:rFonts w:ascii="仿宋_GB2312" w:eastAsia="仿宋_GB2312" w:hAnsi="仿宋_GB2312" w:cs="仿宋_GB2312" w:hint="eastAsia"/>
          <w:sz w:val="27"/>
          <w:szCs w:val="27"/>
        </w:rPr>
        <w:t xml:space="preserve">市自然资源局                </w:t>
      </w:r>
    </w:p>
    <w:p w:rsidR="004E3524" w:rsidRDefault="002219ED" w:rsidP="000110C6">
      <w:pPr>
        <w:tabs>
          <w:tab w:val="left" w:pos="14520"/>
        </w:tabs>
        <w:snapToGrid w:val="0"/>
        <w:spacing w:line="400" w:lineRule="exact"/>
        <w:ind w:right="-40" w:firstLineChars="2600" w:firstLine="7020"/>
        <w:rPr>
          <w:rFonts w:eastAsia="仿宋_GB2312"/>
          <w:sz w:val="12"/>
          <w:szCs w:val="12"/>
        </w:rPr>
      </w:pPr>
      <w:r>
        <w:rPr>
          <w:rFonts w:ascii="仿宋_GB2312" w:eastAsia="仿宋_GB2312" w:hAnsi="仿宋_GB2312" w:cs="仿宋_GB2312" w:hint="eastAsia"/>
          <w:sz w:val="27"/>
          <w:szCs w:val="27"/>
        </w:rPr>
        <w:t>202</w:t>
      </w:r>
      <w:r w:rsidR="0074615A">
        <w:rPr>
          <w:rFonts w:ascii="仿宋_GB2312" w:eastAsia="仿宋_GB2312" w:hAnsi="仿宋_GB2312" w:cs="仿宋_GB2312" w:hint="eastAsia"/>
          <w:sz w:val="27"/>
          <w:szCs w:val="27"/>
        </w:rPr>
        <w:t>4</w:t>
      </w:r>
      <w:r w:rsidR="004E3524">
        <w:rPr>
          <w:rFonts w:ascii="仿宋_GB2312" w:eastAsia="仿宋_GB2312" w:hAnsi="仿宋_GB2312" w:cs="仿宋_GB2312" w:hint="eastAsia"/>
          <w:sz w:val="27"/>
          <w:szCs w:val="27"/>
        </w:rPr>
        <w:t>年</w:t>
      </w:r>
      <w:r w:rsidR="003B3360">
        <w:rPr>
          <w:rFonts w:ascii="仿宋_GB2312" w:eastAsia="仿宋_GB2312" w:hAnsi="仿宋_GB2312" w:cs="仿宋_GB2312" w:hint="eastAsia"/>
          <w:sz w:val="27"/>
          <w:szCs w:val="27"/>
        </w:rPr>
        <w:t>5</w:t>
      </w:r>
      <w:r w:rsidR="004E3524">
        <w:rPr>
          <w:rFonts w:ascii="仿宋_GB2312" w:eastAsia="仿宋_GB2312" w:hAnsi="仿宋_GB2312" w:cs="仿宋_GB2312" w:hint="eastAsia"/>
          <w:sz w:val="27"/>
          <w:szCs w:val="27"/>
        </w:rPr>
        <w:t>月</w:t>
      </w:r>
      <w:r w:rsidR="00B525BC">
        <w:rPr>
          <w:rFonts w:ascii="仿宋_GB2312" w:eastAsia="仿宋_GB2312" w:hAnsi="仿宋_GB2312" w:cs="仿宋_GB2312" w:hint="eastAsia"/>
          <w:sz w:val="27"/>
          <w:szCs w:val="27"/>
        </w:rPr>
        <w:t>13</w:t>
      </w:r>
      <w:r w:rsidR="004E3524">
        <w:rPr>
          <w:rFonts w:ascii="仿宋_GB2312" w:eastAsia="仿宋_GB2312" w:hAnsi="仿宋_GB2312" w:cs="仿宋_GB2312" w:hint="eastAsia"/>
          <w:sz w:val="27"/>
          <w:szCs w:val="27"/>
        </w:rPr>
        <w:t>日</w:t>
      </w:r>
    </w:p>
    <w:sectPr w:rsidR="004E3524" w:rsidSect="00E20851">
      <w:headerReference w:type="default" r:id="rId7"/>
      <w:pgSz w:w="11906" w:h="16838"/>
      <w:pgMar w:top="454" w:right="964" w:bottom="39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C45" w:rsidRDefault="00D21C45">
      <w:r>
        <w:separator/>
      </w:r>
    </w:p>
  </w:endnote>
  <w:endnote w:type="continuationSeparator" w:id="1">
    <w:p w:rsidR="00D21C45" w:rsidRDefault="00D21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C45" w:rsidRDefault="00D21C45">
      <w:r>
        <w:separator/>
      </w:r>
    </w:p>
  </w:footnote>
  <w:footnote w:type="continuationSeparator" w:id="1">
    <w:p w:rsidR="00D21C45" w:rsidRDefault="00D21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24" w:rsidRDefault="004E352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C3748E"/>
    <w:multiLevelType w:val="singleLevel"/>
    <w:tmpl w:val="F5C3748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15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38A"/>
    <w:rsid w:val="000018DF"/>
    <w:rsid w:val="0000310D"/>
    <w:rsid w:val="00010E46"/>
    <w:rsid w:val="000110C6"/>
    <w:rsid w:val="00013606"/>
    <w:rsid w:val="000138C9"/>
    <w:rsid w:val="00013FAF"/>
    <w:rsid w:val="00015C02"/>
    <w:rsid w:val="000303B4"/>
    <w:rsid w:val="00036563"/>
    <w:rsid w:val="0004430E"/>
    <w:rsid w:val="00052332"/>
    <w:rsid w:val="00053D1C"/>
    <w:rsid w:val="0005648E"/>
    <w:rsid w:val="000621F7"/>
    <w:rsid w:val="00065C43"/>
    <w:rsid w:val="0006733E"/>
    <w:rsid w:val="00067AFF"/>
    <w:rsid w:val="0007639D"/>
    <w:rsid w:val="000870E4"/>
    <w:rsid w:val="00093C21"/>
    <w:rsid w:val="0009602F"/>
    <w:rsid w:val="000977AC"/>
    <w:rsid w:val="000A5AAA"/>
    <w:rsid w:val="000A7A03"/>
    <w:rsid w:val="000B1136"/>
    <w:rsid w:val="000B2859"/>
    <w:rsid w:val="000C6141"/>
    <w:rsid w:val="000C6F1B"/>
    <w:rsid w:val="000D28EE"/>
    <w:rsid w:val="000E1F82"/>
    <w:rsid w:val="000E551C"/>
    <w:rsid w:val="000E738A"/>
    <w:rsid w:val="000F2EC8"/>
    <w:rsid w:val="00104860"/>
    <w:rsid w:val="00104A4F"/>
    <w:rsid w:val="0010564F"/>
    <w:rsid w:val="0010724E"/>
    <w:rsid w:val="00111B9B"/>
    <w:rsid w:val="00125D36"/>
    <w:rsid w:val="00126632"/>
    <w:rsid w:val="00133522"/>
    <w:rsid w:val="0013679E"/>
    <w:rsid w:val="00136E80"/>
    <w:rsid w:val="001427FC"/>
    <w:rsid w:val="00143146"/>
    <w:rsid w:val="00143DEC"/>
    <w:rsid w:val="00143F63"/>
    <w:rsid w:val="001448AC"/>
    <w:rsid w:val="00145544"/>
    <w:rsid w:val="00151390"/>
    <w:rsid w:val="00152BC2"/>
    <w:rsid w:val="00155180"/>
    <w:rsid w:val="0015713E"/>
    <w:rsid w:val="0015716D"/>
    <w:rsid w:val="00163DE0"/>
    <w:rsid w:val="00164E7E"/>
    <w:rsid w:val="00165B8D"/>
    <w:rsid w:val="00167A30"/>
    <w:rsid w:val="00167DD9"/>
    <w:rsid w:val="00173AEB"/>
    <w:rsid w:val="0018247F"/>
    <w:rsid w:val="00182C7D"/>
    <w:rsid w:val="001838AC"/>
    <w:rsid w:val="0018406C"/>
    <w:rsid w:val="00185770"/>
    <w:rsid w:val="00195A59"/>
    <w:rsid w:val="001A110D"/>
    <w:rsid w:val="001A22F9"/>
    <w:rsid w:val="001B5CBA"/>
    <w:rsid w:val="001B6BE1"/>
    <w:rsid w:val="001D0682"/>
    <w:rsid w:val="001D1525"/>
    <w:rsid w:val="001D17B6"/>
    <w:rsid w:val="001D54DE"/>
    <w:rsid w:val="001E0BF4"/>
    <w:rsid w:val="001E3F37"/>
    <w:rsid w:val="001F4A19"/>
    <w:rsid w:val="001F7452"/>
    <w:rsid w:val="001F7AD0"/>
    <w:rsid w:val="001F7FA3"/>
    <w:rsid w:val="00202530"/>
    <w:rsid w:val="0020655E"/>
    <w:rsid w:val="00207A30"/>
    <w:rsid w:val="0022031D"/>
    <w:rsid w:val="0022125F"/>
    <w:rsid w:val="002219ED"/>
    <w:rsid w:val="00222C61"/>
    <w:rsid w:val="00230E3A"/>
    <w:rsid w:val="00231979"/>
    <w:rsid w:val="00233929"/>
    <w:rsid w:val="00234B85"/>
    <w:rsid w:val="002377DC"/>
    <w:rsid w:val="00241288"/>
    <w:rsid w:val="0024320D"/>
    <w:rsid w:val="00244A86"/>
    <w:rsid w:val="002452E7"/>
    <w:rsid w:val="0024547C"/>
    <w:rsid w:val="00245B62"/>
    <w:rsid w:val="002465A2"/>
    <w:rsid w:val="00250EA0"/>
    <w:rsid w:val="00255408"/>
    <w:rsid w:val="002645BC"/>
    <w:rsid w:val="0026609A"/>
    <w:rsid w:val="00280D3C"/>
    <w:rsid w:val="00283D81"/>
    <w:rsid w:val="00287EA8"/>
    <w:rsid w:val="002B34C1"/>
    <w:rsid w:val="002C2A88"/>
    <w:rsid w:val="002C7B62"/>
    <w:rsid w:val="002E1EDB"/>
    <w:rsid w:val="002E2C0C"/>
    <w:rsid w:val="002E3C03"/>
    <w:rsid w:val="002E51FF"/>
    <w:rsid w:val="002F6DBE"/>
    <w:rsid w:val="00302F9C"/>
    <w:rsid w:val="00315C14"/>
    <w:rsid w:val="003160D5"/>
    <w:rsid w:val="00324DEC"/>
    <w:rsid w:val="00335FA5"/>
    <w:rsid w:val="0033791C"/>
    <w:rsid w:val="00340B13"/>
    <w:rsid w:val="00341DD4"/>
    <w:rsid w:val="00350EC2"/>
    <w:rsid w:val="00356255"/>
    <w:rsid w:val="0036039F"/>
    <w:rsid w:val="00361CAF"/>
    <w:rsid w:val="00364AE0"/>
    <w:rsid w:val="00367B0B"/>
    <w:rsid w:val="00371B56"/>
    <w:rsid w:val="003806CD"/>
    <w:rsid w:val="003822C7"/>
    <w:rsid w:val="00386BC5"/>
    <w:rsid w:val="003A1D99"/>
    <w:rsid w:val="003A5C3D"/>
    <w:rsid w:val="003B3360"/>
    <w:rsid w:val="003B3CB5"/>
    <w:rsid w:val="003C04E2"/>
    <w:rsid w:val="003C45FB"/>
    <w:rsid w:val="003E3258"/>
    <w:rsid w:val="003E328B"/>
    <w:rsid w:val="003E44CF"/>
    <w:rsid w:val="003E58C9"/>
    <w:rsid w:val="003E68CB"/>
    <w:rsid w:val="003E7FA2"/>
    <w:rsid w:val="003F50ED"/>
    <w:rsid w:val="003F738A"/>
    <w:rsid w:val="004031CC"/>
    <w:rsid w:val="004054DD"/>
    <w:rsid w:val="00411EDB"/>
    <w:rsid w:val="0042372C"/>
    <w:rsid w:val="00424E45"/>
    <w:rsid w:val="0043027E"/>
    <w:rsid w:val="004308B6"/>
    <w:rsid w:val="00435855"/>
    <w:rsid w:val="00435B8E"/>
    <w:rsid w:val="00436107"/>
    <w:rsid w:val="00446E9E"/>
    <w:rsid w:val="0045162D"/>
    <w:rsid w:val="0045231D"/>
    <w:rsid w:val="004602EF"/>
    <w:rsid w:val="00461DC6"/>
    <w:rsid w:val="004760F3"/>
    <w:rsid w:val="00476676"/>
    <w:rsid w:val="004809F8"/>
    <w:rsid w:val="004821AF"/>
    <w:rsid w:val="00482C1A"/>
    <w:rsid w:val="00485397"/>
    <w:rsid w:val="004971C1"/>
    <w:rsid w:val="0049774E"/>
    <w:rsid w:val="004A3AB5"/>
    <w:rsid w:val="004A4E39"/>
    <w:rsid w:val="004B18D1"/>
    <w:rsid w:val="004B2197"/>
    <w:rsid w:val="004B77E3"/>
    <w:rsid w:val="004C45D7"/>
    <w:rsid w:val="004D65BC"/>
    <w:rsid w:val="004E14B7"/>
    <w:rsid w:val="004E3524"/>
    <w:rsid w:val="004E4AD3"/>
    <w:rsid w:val="004E505A"/>
    <w:rsid w:val="004F4DFC"/>
    <w:rsid w:val="004F7E8A"/>
    <w:rsid w:val="005049D8"/>
    <w:rsid w:val="00510E8F"/>
    <w:rsid w:val="005135DA"/>
    <w:rsid w:val="00513EAC"/>
    <w:rsid w:val="00515229"/>
    <w:rsid w:val="00521F04"/>
    <w:rsid w:val="00524BC9"/>
    <w:rsid w:val="0053298F"/>
    <w:rsid w:val="00533339"/>
    <w:rsid w:val="00543BA9"/>
    <w:rsid w:val="00551700"/>
    <w:rsid w:val="00552BCB"/>
    <w:rsid w:val="005558AF"/>
    <w:rsid w:val="0055740B"/>
    <w:rsid w:val="005603F1"/>
    <w:rsid w:val="005664F4"/>
    <w:rsid w:val="00570204"/>
    <w:rsid w:val="00571307"/>
    <w:rsid w:val="00576ADE"/>
    <w:rsid w:val="00584D48"/>
    <w:rsid w:val="0059357A"/>
    <w:rsid w:val="00594830"/>
    <w:rsid w:val="00597BE8"/>
    <w:rsid w:val="005A4D5E"/>
    <w:rsid w:val="005A5FD3"/>
    <w:rsid w:val="005B1255"/>
    <w:rsid w:val="005B1478"/>
    <w:rsid w:val="005C10C4"/>
    <w:rsid w:val="005C2DE0"/>
    <w:rsid w:val="005D4227"/>
    <w:rsid w:val="005E0EFA"/>
    <w:rsid w:val="005E1CFB"/>
    <w:rsid w:val="005E3FDC"/>
    <w:rsid w:val="005E5186"/>
    <w:rsid w:val="005F1C23"/>
    <w:rsid w:val="005F2585"/>
    <w:rsid w:val="005F2778"/>
    <w:rsid w:val="005F38C7"/>
    <w:rsid w:val="00605792"/>
    <w:rsid w:val="00617771"/>
    <w:rsid w:val="0063095C"/>
    <w:rsid w:val="00636E4D"/>
    <w:rsid w:val="00640A8D"/>
    <w:rsid w:val="00641629"/>
    <w:rsid w:val="0064293D"/>
    <w:rsid w:val="00645872"/>
    <w:rsid w:val="006504EB"/>
    <w:rsid w:val="00654D91"/>
    <w:rsid w:val="00656546"/>
    <w:rsid w:val="00656BCC"/>
    <w:rsid w:val="00662134"/>
    <w:rsid w:val="00664935"/>
    <w:rsid w:val="0067286F"/>
    <w:rsid w:val="006771D0"/>
    <w:rsid w:val="0068028D"/>
    <w:rsid w:val="00682B90"/>
    <w:rsid w:val="00684DEB"/>
    <w:rsid w:val="00685B6F"/>
    <w:rsid w:val="00692984"/>
    <w:rsid w:val="0069423C"/>
    <w:rsid w:val="006949D2"/>
    <w:rsid w:val="006A084C"/>
    <w:rsid w:val="006B02DE"/>
    <w:rsid w:val="006B3089"/>
    <w:rsid w:val="006B3ED4"/>
    <w:rsid w:val="006B4611"/>
    <w:rsid w:val="006B4FF8"/>
    <w:rsid w:val="006B55FD"/>
    <w:rsid w:val="006B7422"/>
    <w:rsid w:val="006C34E3"/>
    <w:rsid w:val="006C7395"/>
    <w:rsid w:val="006D131F"/>
    <w:rsid w:val="006E7533"/>
    <w:rsid w:val="006F089F"/>
    <w:rsid w:val="006F1AD6"/>
    <w:rsid w:val="006F2AB6"/>
    <w:rsid w:val="006F3D96"/>
    <w:rsid w:val="006F6310"/>
    <w:rsid w:val="00701D0F"/>
    <w:rsid w:val="00706DDB"/>
    <w:rsid w:val="007107F4"/>
    <w:rsid w:val="0071164C"/>
    <w:rsid w:val="00713CD0"/>
    <w:rsid w:val="007145E6"/>
    <w:rsid w:val="007241F5"/>
    <w:rsid w:val="00727DA4"/>
    <w:rsid w:val="00733AF0"/>
    <w:rsid w:val="007371DC"/>
    <w:rsid w:val="00740EC3"/>
    <w:rsid w:val="0074114C"/>
    <w:rsid w:val="0074615A"/>
    <w:rsid w:val="007479D0"/>
    <w:rsid w:val="00755A15"/>
    <w:rsid w:val="007623AF"/>
    <w:rsid w:val="00763E8B"/>
    <w:rsid w:val="00786CCA"/>
    <w:rsid w:val="007A0E4C"/>
    <w:rsid w:val="007A446F"/>
    <w:rsid w:val="007B3181"/>
    <w:rsid w:val="007C33CC"/>
    <w:rsid w:val="007C614F"/>
    <w:rsid w:val="007D12A9"/>
    <w:rsid w:val="007E3778"/>
    <w:rsid w:val="007E3C9B"/>
    <w:rsid w:val="007E4326"/>
    <w:rsid w:val="007E5B89"/>
    <w:rsid w:val="007F60A2"/>
    <w:rsid w:val="0080336D"/>
    <w:rsid w:val="00805117"/>
    <w:rsid w:val="00813D2A"/>
    <w:rsid w:val="00816A7D"/>
    <w:rsid w:val="00820F70"/>
    <w:rsid w:val="00822E3B"/>
    <w:rsid w:val="00827516"/>
    <w:rsid w:val="00840E28"/>
    <w:rsid w:val="0084457F"/>
    <w:rsid w:val="00845378"/>
    <w:rsid w:val="00857AD8"/>
    <w:rsid w:val="00861ED3"/>
    <w:rsid w:val="00862B64"/>
    <w:rsid w:val="00863444"/>
    <w:rsid w:val="00873527"/>
    <w:rsid w:val="00885AE6"/>
    <w:rsid w:val="00892887"/>
    <w:rsid w:val="008948EE"/>
    <w:rsid w:val="00895FAF"/>
    <w:rsid w:val="00897836"/>
    <w:rsid w:val="008A2ADE"/>
    <w:rsid w:val="008A607D"/>
    <w:rsid w:val="008C5E8E"/>
    <w:rsid w:val="008D4EF2"/>
    <w:rsid w:val="008E24DC"/>
    <w:rsid w:val="008F6E7D"/>
    <w:rsid w:val="00912453"/>
    <w:rsid w:val="00913CBA"/>
    <w:rsid w:val="00914948"/>
    <w:rsid w:val="00915F36"/>
    <w:rsid w:val="00933C82"/>
    <w:rsid w:val="009357EA"/>
    <w:rsid w:val="009368DC"/>
    <w:rsid w:val="00940D8C"/>
    <w:rsid w:val="00941189"/>
    <w:rsid w:val="00944940"/>
    <w:rsid w:val="009510A7"/>
    <w:rsid w:val="0095204E"/>
    <w:rsid w:val="00955DCA"/>
    <w:rsid w:val="00961006"/>
    <w:rsid w:val="00961BF7"/>
    <w:rsid w:val="009630ED"/>
    <w:rsid w:val="00967534"/>
    <w:rsid w:val="00967C4F"/>
    <w:rsid w:val="00967D63"/>
    <w:rsid w:val="00967DDB"/>
    <w:rsid w:val="0097229F"/>
    <w:rsid w:val="009753AB"/>
    <w:rsid w:val="00985572"/>
    <w:rsid w:val="009870A0"/>
    <w:rsid w:val="00992BDB"/>
    <w:rsid w:val="009A65EA"/>
    <w:rsid w:val="009A7E98"/>
    <w:rsid w:val="009B5780"/>
    <w:rsid w:val="009B5C78"/>
    <w:rsid w:val="009C3FC5"/>
    <w:rsid w:val="009C41D4"/>
    <w:rsid w:val="009C4652"/>
    <w:rsid w:val="009C688B"/>
    <w:rsid w:val="009D241A"/>
    <w:rsid w:val="009D6805"/>
    <w:rsid w:val="009E2459"/>
    <w:rsid w:val="009E297E"/>
    <w:rsid w:val="009E3C38"/>
    <w:rsid w:val="009E5B88"/>
    <w:rsid w:val="009F168C"/>
    <w:rsid w:val="009F1C68"/>
    <w:rsid w:val="009F3A1C"/>
    <w:rsid w:val="009F6463"/>
    <w:rsid w:val="009F657A"/>
    <w:rsid w:val="00A0165A"/>
    <w:rsid w:val="00A020BC"/>
    <w:rsid w:val="00A031D3"/>
    <w:rsid w:val="00A06C1C"/>
    <w:rsid w:val="00A1266A"/>
    <w:rsid w:val="00A3237B"/>
    <w:rsid w:val="00A32527"/>
    <w:rsid w:val="00A32C0A"/>
    <w:rsid w:val="00A47EF2"/>
    <w:rsid w:val="00A50BDD"/>
    <w:rsid w:val="00A51C45"/>
    <w:rsid w:val="00A51D4F"/>
    <w:rsid w:val="00A53C80"/>
    <w:rsid w:val="00A5453F"/>
    <w:rsid w:val="00A55208"/>
    <w:rsid w:val="00A55AC4"/>
    <w:rsid w:val="00A56951"/>
    <w:rsid w:val="00A61FD9"/>
    <w:rsid w:val="00A629C9"/>
    <w:rsid w:val="00A7670C"/>
    <w:rsid w:val="00A76C6C"/>
    <w:rsid w:val="00A80BF3"/>
    <w:rsid w:val="00A82455"/>
    <w:rsid w:val="00A82E38"/>
    <w:rsid w:val="00A93E98"/>
    <w:rsid w:val="00A97F73"/>
    <w:rsid w:val="00AA5051"/>
    <w:rsid w:val="00AA68EA"/>
    <w:rsid w:val="00AA77B0"/>
    <w:rsid w:val="00AB1C7E"/>
    <w:rsid w:val="00AB789C"/>
    <w:rsid w:val="00AB7C25"/>
    <w:rsid w:val="00AC0A68"/>
    <w:rsid w:val="00AC4512"/>
    <w:rsid w:val="00AC6816"/>
    <w:rsid w:val="00AD15E7"/>
    <w:rsid w:val="00AD26DD"/>
    <w:rsid w:val="00AD3AD6"/>
    <w:rsid w:val="00AD5577"/>
    <w:rsid w:val="00AD7AF2"/>
    <w:rsid w:val="00AE09F4"/>
    <w:rsid w:val="00AE2CD1"/>
    <w:rsid w:val="00AE4CF4"/>
    <w:rsid w:val="00AF4397"/>
    <w:rsid w:val="00B05B96"/>
    <w:rsid w:val="00B063D5"/>
    <w:rsid w:val="00B119B3"/>
    <w:rsid w:val="00B206C3"/>
    <w:rsid w:val="00B20D14"/>
    <w:rsid w:val="00B217B3"/>
    <w:rsid w:val="00B31FC6"/>
    <w:rsid w:val="00B33C63"/>
    <w:rsid w:val="00B34B07"/>
    <w:rsid w:val="00B361CF"/>
    <w:rsid w:val="00B373B7"/>
    <w:rsid w:val="00B429B2"/>
    <w:rsid w:val="00B50A36"/>
    <w:rsid w:val="00B525BC"/>
    <w:rsid w:val="00B5593E"/>
    <w:rsid w:val="00B633B5"/>
    <w:rsid w:val="00B72825"/>
    <w:rsid w:val="00B72A1C"/>
    <w:rsid w:val="00B72B55"/>
    <w:rsid w:val="00B83676"/>
    <w:rsid w:val="00B94DF9"/>
    <w:rsid w:val="00B94EE8"/>
    <w:rsid w:val="00B94F29"/>
    <w:rsid w:val="00BA2222"/>
    <w:rsid w:val="00BA7D03"/>
    <w:rsid w:val="00BC142E"/>
    <w:rsid w:val="00BC1F72"/>
    <w:rsid w:val="00BD14AA"/>
    <w:rsid w:val="00BD456A"/>
    <w:rsid w:val="00BD5F94"/>
    <w:rsid w:val="00BE0C12"/>
    <w:rsid w:val="00BF0F56"/>
    <w:rsid w:val="00BF4EF9"/>
    <w:rsid w:val="00BF65DA"/>
    <w:rsid w:val="00C01B92"/>
    <w:rsid w:val="00C13609"/>
    <w:rsid w:val="00C15BE4"/>
    <w:rsid w:val="00C20835"/>
    <w:rsid w:val="00C2196F"/>
    <w:rsid w:val="00C22414"/>
    <w:rsid w:val="00C317B7"/>
    <w:rsid w:val="00C34DA5"/>
    <w:rsid w:val="00C3679A"/>
    <w:rsid w:val="00C53A04"/>
    <w:rsid w:val="00C64D46"/>
    <w:rsid w:val="00C71BDA"/>
    <w:rsid w:val="00C72788"/>
    <w:rsid w:val="00C739EF"/>
    <w:rsid w:val="00C766CB"/>
    <w:rsid w:val="00C8136C"/>
    <w:rsid w:val="00C90558"/>
    <w:rsid w:val="00C93313"/>
    <w:rsid w:val="00CA0F90"/>
    <w:rsid w:val="00CA2937"/>
    <w:rsid w:val="00CA378B"/>
    <w:rsid w:val="00CB3637"/>
    <w:rsid w:val="00CB41DC"/>
    <w:rsid w:val="00CB4FC7"/>
    <w:rsid w:val="00CC511B"/>
    <w:rsid w:val="00CD5073"/>
    <w:rsid w:val="00CD6BAE"/>
    <w:rsid w:val="00CD6CAF"/>
    <w:rsid w:val="00CE3227"/>
    <w:rsid w:val="00CE50C0"/>
    <w:rsid w:val="00CF09EC"/>
    <w:rsid w:val="00CF11F3"/>
    <w:rsid w:val="00CF20B8"/>
    <w:rsid w:val="00CF25B0"/>
    <w:rsid w:val="00CF5706"/>
    <w:rsid w:val="00CF6103"/>
    <w:rsid w:val="00CF6FFB"/>
    <w:rsid w:val="00D01BAF"/>
    <w:rsid w:val="00D02576"/>
    <w:rsid w:val="00D07EFD"/>
    <w:rsid w:val="00D15900"/>
    <w:rsid w:val="00D201E9"/>
    <w:rsid w:val="00D21C45"/>
    <w:rsid w:val="00D23E1C"/>
    <w:rsid w:val="00D23F15"/>
    <w:rsid w:val="00D24F90"/>
    <w:rsid w:val="00D30E05"/>
    <w:rsid w:val="00D37577"/>
    <w:rsid w:val="00D50520"/>
    <w:rsid w:val="00D510D8"/>
    <w:rsid w:val="00D563B1"/>
    <w:rsid w:val="00D6283F"/>
    <w:rsid w:val="00D73212"/>
    <w:rsid w:val="00D74A61"/>
    <w:rsid w:val="00D74B00"/>
    <w:rsid w:val="00D74D27"/>
    <w:rsid w:val="00D82E8E"/>
    <w:rsid w:val="00D906F0"/>
    <w:rsid w:val="00D9487B"/>
    <w:rsid w:val="00D95AF2"/>
    <w:rsid w:val="00DA1FE8"/>
    <w:rsid w:val="00DA7A75"/>
    <w:rsid w:val="00DB21A1"/>
    <w:rsid w:val="00DB4E56"/>
    <w:rsid w:val="00DB6D9F"/>
    <w:rsid w:val="00DC079F"/>
    <w:rsid w:val="00DC5574"/>
    <w:rsid w:val="00DD1054"/>
    <w:rsid w:val="00DD3A4E"/>
    <w:rsid w:val="00DE0FA3"/>
    <w:rsid w:val="00DE218E"/>
    <w:rsid w:val="00DF12D8"/>
    <w:rsid w:val="00E1466A"/>
    <w:rsid w:val="00E14A4B"/>
    <w:rsid w:val="00E15E77"/>
    <w:rsid w:val="00E171DC"/>
    <w:rsid w:val="00E20851"/>
    <w:rsid w:val="00E22443"/>
    <w:rsid w:val="00E30849"/>
    <w:rsid w:val="00E3193F"/>
    <w:rsid w:val="00E32284"/>
    <w:rsid w:val="00E32B64"/>
    <w:rsid w:val="00E369F6"/>
    <w:rsid w:val="00E36DD0"/>
    <w:rsid w:val="00E46C78"/>
    <w:rsid w:val="00E47BE1"/>
    <w:rsid w:val="00E47F86"/>
    <w:rsid w:val="00E53C47"/>
    <w:rsid w:val="00E558F2"/>
    <w:rsid w:val="00E57DEF"/>
    <w:rsid w:val="00E60ABF"/>
    <w:rsid w:val="00E65E38"/>
    <w:rsid w:val="00E818C6"/>
    <w:rsid w:val="00E81C96"/>
    <w:rsid w:val="00E82429"/>
    <w:rsid w:val="00E83D1D"/>
    <w:rsid w:val="00EA1510"/>
    <w:rsid w:val="00EA70EB"/>
    <w:rsid w:val="00EC45F0"/>
    <w:rsid w:val="00EC5336"/>
    <w:rsid w:val="00EC6EDC"/>
    <w:rsid w:val="00EE295A"/>
    <w:rsid w:val="00EE2BFC"/>
    <w:rsid w:val="00EF04F9"/>
    <w:rsid w:val="00EF349C"/>
    <w:rsid w:val="00F00114"/>
    <w:rsid w:val="00F025E2"/>
    <w:rsid w:val="00F030CC"/>
    <w:rsid w:val="00F04E59"/>
    <w:rsid w:val="00F1381E"/>
    <w:rsid w:val="00F1690B"/>
    <w:rsid w:val="00F25FED"/>
    <w:rsid w:val="00F30A81"/>
    <w:rsid w:val="00F44BB8"/>
    <w:rsid w:val="00F51317"/>
    <w:rsid w:val="00F55033"/>
    <w:rsid w:val="00F61B1F"/>
    <w:rsid w:val="00F6400B"/>
    <w:rsid w:val="00F65055"/>
    <w:rsid w:val="00F65E2F"/>
    <w:rsid w:val="00F71D8A"/>
    <w:rsid w:val="00F761AF"/>
    <w:rsid w:val="00F76897"/>
    <w:rsid w:val="00F8151D"/>
    <w:rsid w:val="00F8176F"/>
    <w:rsid w:val="00F86BC8"/>
    <w:rsid w:val="00F9030C"/>
    <w:rsid w:val="00FA1A48"/>
    <w:rsid w:val="00FA5496"/>
    <w:rsid w:val="00FB4669"/>
    <w:rsid w:val="00FB7BB8"/>
    <w:rsid w:val="00FD1F99"/>
    <w:rsid w:val="00FD2859"/>
    <w:rsid w:val="00FD4B58"/>
    <w:rsid w:val="00FD73F0"/>
    <w:rsid w:val="00FE3041"/>
    <w:rsid w:val="00FE7368"/>
    <w:rsid w:val="00FF04A0"/>
    <w:rsid w:val="00FF329B"/>
    <w:rsid w:val="00FF72F8"/>
    <w:rsid w:val="02134429"/>
    <w:rsid w:val="023D0EBA"/>
    <w:rsid w:val="024E1230"/>
    <w:rsid w:val="029F0AD2"/>
    <w:rsid w:val="02AD334A"/>
    <w:rsid w:val="030E4176"/>
    <w:rsid w:val="03512466"/>
    <w:rsid w:val="0390356E"/>
    <w:rsid w:val="045151AB"/>
    <w:rsid w:val="048E5059"/>
    <w:rsid w:val="04C63655"/>
    <w:rsid w:val="0543236B"/>
    <w:rsid w:val="058E724A"/>
    <w:rsid w:val="05C811F9"/>
    <w:rsid w:val="05D73098"/>
    <w:rsid w:val="060B33DE"/>
    <w:rsid w:val="06636E08"/>
    <w:rsid w:val="06B656FB"/>
    <w:rsid w:val="06BA6AE6"/>
    <w:rsid w:val="06CD6F69"/>
    <w:rsid w:val="07D02AB6"/>
    <w:rsid w:val="08371A78"/>
    <w:rsid w:val="08450B7E"/>
    <w:rsid w:val="09035975"/>
    <w:rsid w:val="09786FE3"/>
    <w:rsid w:val="0A3104A9"/>
    <w:rsid w:val="0A6C1E77"/>
    <w:rsid w:val="0A8A014C"/>
    <w:rsid w:val="0AF857C2"/>
    <w:rsid w:val="0B0049C2"/>
    <w:rsid w:val="0B327696"/>
    <w:rsid w:val="0BAD409C"/>
    <w:rsid w:val="0BEC376D"/>
    <w:rsid w:val="0C0225C6"/>
    <w:rsid w:val="0C5C0F33"/>
    <w:rsid w:val="0C9F4CF5"/>
    <w:rsid w:val="0CB74150"/>
    <w:rsid w:val="0D1D3CF7"/>
    <w:rsid w:val="0DCC730E"/>
    <w:rsid w:val="0DE666E5"/>
    <w:rsid w:val="0DFA782E"/>
    <w:rsid w:val="0E1A6B10"/>
    <w:rsid w:val="0E55499B"/>
    <w:rsid w:val="0E777420"/>
    <w:rsid w:val="0E8B3B7B"/>
    <w:rsid w:val="0EBB4086"/>
    <w:rsid w:val="0F5F4D3C"/>
    <w:rsid w:val="0FAB2A15"/>
    <w:rsid w:val="114E1820"/>
    <w:rsid w:val="11DF51E0"/>
    <w:rsid w:val="12175C16"/>
    <w:rsid w:val="12426C02"/>
    <w:rsid w:val="128D7D78"/>
    <w:rsid w:val="12D076EB"/>
    <w:rsid w:val="13455610"/>
    <w:rsid w:val="142338D8"/>
    <w:rsid w:val="14341C29"/>
    <w:rsid w:val="147F7256"/>
    <w:rsid w:val="151E1908"/>
    <w:rsid w:val="151F2824"/>
    <w:rsid w:val="15331C6A"/>
    <w:rsid w:val="157A7DA5"/>
    <w:rsid w:val="15CF3AAE"/>
    <w:rsid w:val="15E62B5B"/>
    <w:rsid w:val="15FC67C2"/>
    <w:rsid w:val="1687248B"/>
    <w:rsid w:val="16FA4D85"/>
    <w:rsid w:val="170B0D2D"/>
    <w:rsid w:val="173C32E2"/>
    <w:rsid w:val="1846318D"/>
    <w:rsid w:val="18A0649D"/>
    <w:rsid w:val="18C63D01"/>
    <w:rsid w:val="18DB4F2D"/>
    <w:rsid w:val="1917498E"/>
    <w:rsid w:val="19544646"/>
    <w:rsid w:val="197749D7"/>
    <w:rsid w:val="1A1136A4"/>
    <w:rsid w:val="1A7E278F"/>
    <w:rsid w:val="1AA076BD"/>
    <w:rsid w:val="1B2258C7"/>
    <w:rsid w:val="1C334105"/>
    <w:rsid w:val="1C3F101C"/>
    <w:rsid w:val="1C6A506E"/>
    <w:rsid w:val="1C9B11AE"/>
    <w:rsid w:val="1CE75B10"/>
    <w:rsid w:val="1D3B2568"/>
    <w:rsid w:val="1D487021"/>
    <w:rsid w:val="1D5C3B53"/>
    <w:rsid w:val="1DB74664"/>
    <w:rsid w:val="1DD742C6"/>
    <w:rsid w:val="1E2824E8"/>
    <w:rsid w:val="1E36077D"/>
    <w:rsid w:val="1EED5683"/>
    <w:rsid w:val="1F6E3546"/>
    <w:rsid w:val="1FBC2683"/>
    <w:rsid w:val="1FE02243"/>
    <w:rsid w:val="203303BC"/>
    <w:rsid w:val="2151093C"/>
    <w:rsid w:val="223701CA"/>
    <w:rsid w:val="22646EE4"/>
    <w:rsid w:val="22B11CEC"/>
    <w:rsid w:val="22DA6A3F"/>
    <w:rsid w:val="22E75B2F"/>
    <w:rsid w:val="231B32C6"/>
    <w:rsid w:val="23251DB1"/>
    <w:rsid w:val="23915505"/>
    <w:rsid w:val="239E2C08"/>
    <w:rsid w:val="23C10F5A"/>
    <w:rsid w:val="23E05B25"/>
    <w:rsid w:val="241E78D7"/>
    <w:rsid w:val="24834368"/>
    <w:rsid w:val="248D6EDF"/>
    <w:rsid w:val="24F94D46"/>
    <w:rsid w:val="251C22B7"/>
    <w:rsid w:val="25BF0DF4"/>
    <w:rsid w:val="26C1135D"/>
    <w:rsid w:val="26F104FE"/>
    <w:rsid w:val="274577DA"/>
    <w:rsid w:val="2753766D"/>
    <w:rsid w:val="278939E4"/>
    <w:rsid w:val="278B0826"/>
    <w:rsid w:val="27940DCC"/>
    <w:rsid w:val="27B927B1"/>
    <w:rsid w:val="283E4030"/>
    <w:rsid w:val="285B3715"/>
    <w:rsid w:val="28C115E4"/>
    <w:rsid w:val="293437CE"/>
    <w:rsid w:val="29CB41AD"/>
    <w:rsid w:val="29D909C5"/>
    <w:rsid w:val="2A201775"/>
    <w:rsid w:val="2A8F54F9"/>
    <w:rsid w:val="2B26091D"/>
    <w:rsid w:val="2BEF4898"/>
    <w:rsid w:val="2BF460A4"/>
    <w:rsid w:val="2C4F0AD1"/>
    <w:rsid w:val="2C543C48"/>
    <w:rsid w:val="2D1E2AC3"/>
    <w:rsid w:val="2D1F0D52"/>
    <w:rsid w:val="2D5F415C"/>
    <w:rsid w:val="2D7C4A15"/>
    <w:rsid w:val="2DA03DB2"/>
    <w:rsid w:val="2E2B48DA"/>
    <w:rsid w:val="2E5C1219"/>
    <w:rsid w:val="2EAA1DE8"/>
    <w:rsid w:val="2EFB3CA2"/>
    <w:rsid w:val="2F0C6445"/>
    <w:rsid w:val="2F9E38EC"/>
    <w:rsid w:val="2FAA7686"/>
    <w:rsid w:val="2FAC45F0"/>
    <w:rsid w:val="2FBA4D05"/>
    <w:rsid w:val="2FC46E0C"/>
    <w:rsid w:val="2FEA6619"/>
    <w:rsid w:val="302D340F"/>
    <w:rsid w:val="306D2F51"/>
    <w:rsid w:val="30763D81"/>
    <w:rsid w:val="30DD2F57"/>
    <w:rsid w:val="31E022E6"/>
    <w:rsid w:val="327B3A23"/>
    <w:rsid w:val="328F08E1"/>
    <w:rsid w:val="3306073C"/>
    <w:rsid w:val="331878DD"/>
    <w:rsid w:val="334664E3"/>
    <w:rsid w:val="33F600CE"/>
    <w:rsid w:val="34520BCD"/>
    <w:rsid w:val="3459103E"/>
    <w:rsid w:val="34BA74A0"/>
    <w:rsid w:val="3520090C"/>
    <w:rsid w:val="35220E5D"/>
    <w:rsid w:val="35331EF7"/>
    <w:rsid w:val="35C71479"/>
    <w:rsid w:val="35C90D69"/>
    <w:rsid w:val="35D475F9"/>
    <w:rsid w:val="36935099"/>
    <w:rsid w:val="36BB2404"/>
    <w:rsid w:val="36F071BE"/>
    <w:rsid w:val="36F97263"/>
    <w:rsid w:val="37201C7F"/>
    <w:rsid w:val="374A45AC"/>
    <w:rsid w:val="37AB00F6"/>
    <w:rsid w:val="37CF6F6A"/>
    <w:rsid w:val="381942FA"/>
    <w:rsid w:val="381A7D4F"/>
    <w:rsid w:val="3826028B"/>
    <w:rsid w:val="387D7046"/>
    <w:rsid w:val="38E4753D"/>
    <w:rsid w:val="39453D13"/>
    <w:rsid w:val="394C0A9F"/>
    <w:rsid w:val="398D387A"/>
    <w:rsid w:val="39CC2064"/>
    <w:rsid w:val="39E04DC3"/>
    <w:rsid w:val="3A677096"/>
    <w:rsid w:val="3A796D52"/>
    <w:rsid w:val="3B1B669E"/>
    <w:rsid w:val="3B856F42"/>
    <w:rsid w:val="3BE20C03"/>
    <w:rsid w:val="3C4E3B5F"/>
    <w:rsid w:val="3C641649"/>
    <w:rsid w:val="3C6F02E5"/>
    <w:rsid w:val="3C865C04"/>
    <w:rsid w:val="3D1B5593"/>
    <w:rsid w:val="3D225907"/>
    <w:rsid w:val="3D7826AD"/>
    <w:rsid w:val="3D8B3543"/>
    <w:rsid w:val="3E34572F"/>
    <w:rsid w:val="40135EC1"/>
    <w:rsid w:val="402C4DAD"/>
    <w:rsid w:val="40A15E7A"/>
    <w:rsid w:val="40AD46BA"/>
    <w:rsid w:val="40C0008A"/>
    <w:rsid w:val="41866593"/>
    <w:rsid w:val="419B3DE9"/>
    <w:rsid w:val="426565AA"/>
    <w:rsid w:val="4283067C"/>
    <w:rsid w:val="42F538C1"/>
    <w:rsid w:val="435167AC"/>
    <w:rsid w:val="435A5CED"/>
    <w:rsid w:val="43852B79"/>
    <w:rsid w:val="43BD0181"/>
    <w:rsid w:val="43F03BA0"/>
    <w:rsid w:val="442A3129"/>
    <w:rsid w:val="443A41E2"/>
    <w:rsid w:val="44A278AE"/>
    <w:rsid w:val="4581149A"/>
    <w:rsid w:val="461C2A02"/>
    <w:rsid w:val="46611040"/>
    <w:rsid w:val="466A7955"/>
    <w:rsid w:val="46F563B2"/>
    <w:rsid w:val="470F36E6"/>
    <w:rsid w:val="471644D4"/>
    <w:rsid w:val="4724596B"/>
    <w:rsid w:val="479531F1"/>
    <w:rsid w:val="48541F10"/>
    <w:rsid w:val="492C5610"/>
    <w:rsid w:val="493D2FA3"/>
    <w:rsid w:val="4A0508AD"/>
    <w:rsid w:val="4AA02ACC"/>
    <w:rsid w:val="4AE90048"/>
    <w:rsid w:val="4B4D3262"/>
    <w:rsid w:val="4B783421"/>
    <w:rsid w:val="4BBD185F"/>
    <w:rsid w:val="4BE6229C"/>
    <w:rsid w:val="4C443BA4"/>
    <w:rsid w:val="4C894789"/>
    <w:rsid w:val="4C955B3E"/>
    <w:rsid w:val="4C963898"/>
    <w:rsid w:val="4C9813E3"/>
    <w:rsid w:val="4CD9206A"/>
    <w:rsid w:val="4CE55200"/>
    <w:rsid w:val="4D1E5291"/>
    <w:rsid w:val="4D6755DF"/>
    <w:rsid w:val="4DC02CF1"/>
    <w:rsid w:val="4E1E5BEF"/>
    <w:rsid w:val="4E622111"/>
    <w:rsid w:val="4E917206"/>
    <w:rsid w:val="4E9D0C79"/>
    <w:rsid w:val="4F6D7C19"/>
    <w:rsid w:val="4F756E90"/>
    <w:rsid w:val="50811CEF"/>
    <w:rsid w:val="50B20D24"/>
    <w:rsid w:val="50E06FC1"/>
    <w:rsid w:val="51A1755B"/>
    <w:rsid w:val="524951D3"/>
    <w:rsid w:val="52540E5C"/>
    <w:rsid w:val="526D5AFF"/>
    <w:rsid w:val="52A252E4"/>
    <w:rsid w:val="52B345DD"/>
    <w:rsid w:val="530D3441"/>
    <w:rsid w:val="536A23F1"/>
    <w:rsid w:val="53B24C64"/>
    <w:rsid w:val="53B27253"/>
    <w:rsid w:val="53DD4043"/>
    <w:rsid w:val="544C5675"/>
    <w:rsid w:val="54D54A5D"/>
    <w:rsid w:val="55A864EE"/>
    <w:rsid w:val="55AA3BB7"/>
    <w:rsid w:val="55C14691"/>
    <w:rsid w:val="57025ED3"/>
    <w:rsid w:val="57101C9F"/>
    <w:rsid w:val="571670BA"/>
    <w:rsid w:val="57FD3F18"/>
    <w:rsid w:val="581016CB"/>
    <w:rsid w:val="583A578C"/>
    <w:rsid w:val="5845380D"/>
    <w:rsid w:val="58696A3A"/>
    <w:rsid w:val="588D225A"/>
    <w:rsid w:val="58AB34D2"/>
    <w:rsid w:val="58D75A85"/>
    <w:rsid w:val="58D9131D"/>
    <w:rsid w:val="58DD702E"/>
    <w:rsid w:val="58EC7FE2"/>
    <w:rsid w:val="596D03FF"/>
    <w:rsid w:val="5A0D298F"/>
    <w:rsid w:val="5A3F05B6"/>
    <w:rsid w:val="5AC74820"/>
    <w:rsid w:val="5AE9168B"/>
    <w:rsid w:val="5B152879"/>
    <w:rsid w:val="5BCF2195"/>
    <w:rsid w:val="5BF135EA"/>
    <w:rsid w:val="5C061C16"/>
    <w:rsid w:val="5CD9042E"/>
    <w:rsid w:val="5CEE2E96"/>
    <w:rsid w:val="5D423B9D"/>
    <w:rsid w:val="5D702173"/>
    <w:rsid w:val="5E0D0FE8"/>
    <w:rsid w:val="5E4227E7"/>
    <w:rsid w:val="5E5C6083"/>
    <w:rsid w:val="5E6201CF"/>
    <w:rsid w:val="5E7E2A3D"/>
    <w:rsid w:val="5F435107"/>
    <w:rsid w:val="5F5C5D04"/>
    <w:rsid w:val="5FD66D96"/>
    <w:rsid w:val="5FEA1CA8"/>
    <w:rsid w:val="60684939"/>
    <w:rsid w:val="60E82211"/>
    <w:rsid w:val="61044028"/>
    <w:rsid w:val="611B3CD9"/>
    <w:rsid w:val="61723C35"/>
    <w:rsid w:val="61760DCB"/>
    <w:rsid w:val="61F628B0"/>
    <w:rsid w:val="62C01798"/>
    <w:rsid w:val="630142A3"/>
    <w:rsid w:val="634C6259"/>
    <w:rsid w:val="640425AC"/>
    <w:rsid w:val="644B32BD"/>
    <w:rsid w:val="64D7490C"/>
    <w:rsid w:val="65890F53"/>
    <w:rsid w:val="65B91B4D"/>
    <w:rsid w:val="65C16F64"/>
    <w:rsid w:val="661E2974"/>
    <w:rsid w:val="661F48CA"/>
    <w:rsid w:val="66313396"/>
    <w:rsid w:val="663967F6"/>
    <w:rsid w:val="666F770F"/>
    <w:rsid w:val="678C1F03"/>
    <w:rsid w:val="678D4DCF"/>
    <w:rsid w:val="67DF6840"/>
    <w:rsid w:val="67ED682C"/>
    <w:rsid w:val="686F06D5"/>
    <w:rsid w:val="68D40E1C"/>
    <w:rsid w:val="69282A8B"/>
    <w:rsid w:val="695A24A4"/>
    <w:rsid w:val="6A040999"/>
    <w:rsid w:val="6A44633B"/>
    <w:rsid w:val="6A4F6F3B"/>
    <w:rsid w:val="6A634833"/>
    <w:rsid w:val="6A8209B5"/>
    <w:rsid w:val="6AA470FC"/>
    <w:rsid w:val="6AC44542"/>
    <w:rsid w:val="6BEE69A0"/>
    <w:rsid w:val="6C3436F5"/>
    <w:rsid w:val="6C7D42B5"/>
    <w:rsid w:val="6DBC0B81"/>
    <w:rsid w:val="6DEB1DC1"/>
    <w:rsid w:val="6E513E10"/>
    <w:rsid w:val="6ECA5766"/>
    <w:rsid w:val="6F6C42E1"/>
    <w:rsid w:val="6F6F554E"/>
    <w:rsid w:val="6FA50D6F"/>
    <w:rsid w:val="6FD218E8"/>
    <w:rsid w:val="704B1600"/>
    <w:rsid w:val="70701704"/>
    <w:rsid w:val="70CF73D1"/>
    <w:rsid w:val="70E0610C"/>
    <w:rsid w:val="70E20D56"/>
    <w:rsid w:val="70E44973"/>
    <w:rsid w:val="7105782B"/>
    <w:rsid w:val="713F4AFF"/>
    <w:rsid w:val="71545A20"/>
    <w:rsid w:val="719F6787"/>
    <w:rsid w:val="721650C3"/>
    <w:rsid w:val="73292072"/>
    <w:rsid w:val="74262A63"/>
    <w:rsid w:val="74455DC6"/>
    <w:rsid w:val="749C4C90"/>
    <w:rsid w:val="74B424CD"/>
    <w:rsid w:val="750145A1"/>
    <w:rsid w:val="754636B5"/>
    <w:rsid w:val="75C82733"/>
    <w:rsid w:val="763D5C84"/>
    <w:rsid w:val="76FC29A3"/>
    <w:rsid w:val="7745163C"/>
    <w:rsid w:val="777A5954"/>
    <w:rsid w:val="779A0505"/>
    <w:rsid w:val="78221531"/>
    <w:rsid w:val="783B7C27"/>
    <w:rsid w:val="78C63731"/>
    <w:rsid w:val="796D2CC4"/>
    <w:rsid w:val="79CE669F"/>
    <w:rsid w:val="7A18253E"/>
    <w:rsid w:val="7A4B4C8A"/>
    <w:rsid w:val="7A693B78"/>
    <w:rsid w:val="7AAA0280"/>
    <w:rsid w:val="7B4F7BEF"/>
    <w:rsid w:val="7BB27509"/>
    <w:rsid w:val="7C1E1FA1"/>
    <w:rsid w:val="7C5475B8"/>
    <w:rsid w:val="7D00433F"/>
    <w:rsid w:val="7D5D5421"/>
    <w:rsid w:val="7DA817D9"/>
    <w:rsid w:val="7DDC3CE0"/>
    <w:rsid w:val="7E497FDC"/>
    <w:rsid w:val="7E892C83"/>
    <w:rsid w:val="7E916671"/>
    <w:rsid w:val="7EAA3350"/>
    <w:rsid w:val="7EAF4B9F"/>
    <w:rsid w:val="7EB5139D"/>
    <w:rsid w:val="7EF84003"/>
    <w:rsid w:val="7F09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B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111B9B"/>
    <w:rPr>
      <w:color w:val="0000FF"/>
      <w:u w:val="single"/>
    </w:rPr>
  </w:style>
  <w:style w:type="character" w:customStyle="1" w:styleId="Char">
    <w:name w:val="页眉 Char"/>
    <w:link w:val="a4"/>
    <w:rsid w:val="00111B9B"/>
    <w:rPr>
      <w:kern w:val="2"/>
      <w:sz w:val="18"/>
      <w:szCs w:val="18"/>
    </w:rPr>
  </w:style>
  <w:style w:type="character" w:customStyle="1" w:styleId="Char0">
    <w:name w:val="页脚 Char"/>
    <w:link w:val="a5"/>
    <w:rsid w:val="00111B9B"/>
    <w:rPr>
      <w:kern w:val="2"/>
      <w:sz w:val="18"/>
      <w:szCs w:val="18"/>
    </w:rPr>
  </w:style>
  <w:style w:type="paragraph" w:styleId="a4">
    <w:name w:val="header"/>
    <w:basedOn w:val="a"/>
    <w:link w:val="Char"/>
    <w:rsid w:val="00111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111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111B9B"/>
    <w:rPr>
      <w:sz w:val="18"/>
      <w:szCs w:val="18"/>
    </w:rPr>
  </w:style>
  <w:style w:type="table" w:styleId="a7">
    <w:name w:val="Table Grid"/>
    <w:basedOn w:val="a1"/>
    <w:rsid w:val="00111B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180</Words>
  <Characters>1026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Microsoft China</Company>
  <LinksUpToDate>false</LinksUpToDate>
  <CharactersWithSpaces>1204</CharactersWithSpaces>
  <SharedDoc>false</SharedDoc>
  <HLinks>
    <vt:vector size="6" baseType="variant">
      <vt:variant>
        <vt:i4>3670065</vt:i4>
      </vt:variant>
      <vt:variant>
        <vt:i4>0</vt:i4>
      </vt:variant>
      <vt:variant>
        <vt:i4>0</vt:i4>
      </vt:variant>
      <vt:variant>
        <vt:i4>5</vt:i4>
      </vt:variant>
      <vt:variant>
        <vt:lpwstr>http://gg.dnr.gxzf.gov.cn/ghly/cxgh/t5508439.shtml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113</cp:revision>
  <cp:lastPrinted>2024-05-06T01:37:00Z</cp:lastPrinted>
  <dcterms:created xsi:type="dcterms:W3CDTF">2022-05-18T00:34:00Z</dcterms:created>
  <dcterms:modified xsi:type="dcterms:W3CDTF">2024-06-17T07:53:00Z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