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60" w:lineRule="exact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spacing w:after="156" w:afterLines="50" w:line="600" w:lineRule="exact"/>
        <w:jc w:val="center"/>
        <w:rPr>
          <w:rFonts w:hint="default" w:ascii="Times New Roman" w:hAnsi="Times New Roman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/>
          <w:shd w:val="clear" w:color="auto" w:fill="FFFFFF"/>
          <w:lang w:val="en-US" w:eastAsia="zh-CN"/>
        </w:rPr>
        <w:t>校园食品安全排查整治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u w:val="none"/>
          <w:shd w:val="clear" w:color="auto" w:fill="FFFFFF"/>
          <w:lang w:val="en-US" w:eastAsia="zh-CN"/>
        </w:rPr>
        <w:t>专项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/>
          <w:shd w:val="clear" w:color="auto" w:fill="FFFFFF"/>
          <w:lang w:val="en-US" w:eastAsia="zh-CN"/>
        </w:rPr>
        <w:t>行动成果清单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u w:val="none"/>
          <w:lang w:val="en-US" w:eastAsia="zh-CN"/>
        </w:rPr>
        <w:t xml:space="preserve">填报单位：                       填报日期：       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5875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具体项目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持证学校食堂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（家）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持证承包经营企业（家）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持证学生集体用餐配送单位数（家）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强化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监管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典型案例曝光（起）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重大案件查办（起）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违法人员惩治（人）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开展监督检查（人次）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监督检查学校食堂（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家次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监督检查学校食堂承包经营企业（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家次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监督检查学生集体用餐配送单位数（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家次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约谈单位（家）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立案查处违法案件（件）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责令整改（家）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责令停产停业（家）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吊销许可证（家）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取缔无证经营（家）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罚没金额（万元）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移送公安机关（件）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列入严重违法失信单位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（家）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发布指导案例等执法标准措施（个）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退出或更换的学校食堂承包经营企业（家）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加强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制度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机制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成立工作专班（个）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市、县（市、区）层面出台制度文件（个）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市、县（市、区）层面制修订法规规范（个）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完善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规范</w:t>
            </w: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制修订国家标准（个）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制修订地方标准（个）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制修订团体标准（个）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压紧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压实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</w:t>
            </w: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市、县（市、区）出台落实相关责任的指导性文件（个）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学校食堂包保覆盖率（%）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学校食堂包保督导完成率（%）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学校食堂包保督导问题整改率（%）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加强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自律</w:t>
            </w: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市、县（市、区）级行业协会发布公开倡议、制定行业公约、作出行业承诺（份）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已签署食品安全公开承诺书，并公示的学校数（家）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建立HACCP或ISO22000管理体系的学校数（家）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通过HACCP或ISO22000管理体系认证的学校数（家）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实施五常、6T等食品安全管理的学校数（家）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ab/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已开展大消杀、除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的学校数（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家次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实效</w:t>
            </w: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各类广播电视、网络媒介、挂图、公益广告进行宣传报道（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篇次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开展重点宣传活动（次）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制作手册、海报、图解、视频等宣传产品（个）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宣传覆盖人群（人次）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宣传报道及宣传产品浏览量（人次）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强化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培训监管人员（名）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培训学校食品安全总监（名）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培训学校食品安全员（名）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培训校长（名）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培训学校餐饮服务作业人员（名）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培训包保干部（名）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发放培训材料（份）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组织专题培训班（个）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F5E77"/>
    <w:rsid w:val="6FE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 Light" w:hAnsi="Calibri Light" w:eastAsia="宋体" w:cs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qFormat/>
    <w:uiPriority w:val="0"/>
    <w:rPr>
      <w:rFonts w:hint="eastAsia" w:ascii="仿宋_GB2312" w:hAnsi="Calibri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2023-12-29T16:31:00Z</dcterms:created>
  <dc:creator>黄超华</dc:creator>
  <cp:lastModifiedBy>黄超华</cp:lastModifiedBy>
  <dcterms:modified xsi:type="dcterms:W3CDTF">2023-12-29T16:34:53Z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