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59" w:rsidRDefault="005B1D59" w:rsidP="005B1D59">
      <w:pPr>
        <w:jc w:val="center"/>
        <w:rPr>
          <w:rFonts w:ascii="方正大标宋简体" w:eastAsia="方正大标宋简体" w:hAnsi="华文中宋"/>
          <w:color w:val="FF0000"/>
          <w:sz w:val="52"/>
          <w:szCs w:val="52"/>
        </w:rPr>
      </w:pPr>
      <w:r>
        <w:rPr>
          <w:rFonts w:ascii="方正大标宋简体" w:eastAsia="方正大标宋简体" w:hAnsi="华文中宋" w:hint="eastAsia"/>
          <w:color w:val="FF0000"/>
          <w:spacing w:val="180"/>
          <w:sz w:val="52"/>
          <w:szCs w:val="52"/>
        </w:rPr>
        <w:t>广西壮族自治</w:t>
      </w:r>
      <w:r>
        <w:rPr>
          <w:rFonts w:ascii="方正大标宋简体" w:eastAsia="方正大标宋简体" w:hAnsi="华文中宋" w:hint="eastAsia"/>
          <w:color w:val="FF0000"/>
          <w:sz w:val="52"/>
          <w:szCs w:val="52"/>
        </w:rPr>
        <w:t>区</w:t>
      </w:r>
    </w:p>
    <w:p w:rsidR="005B1D59" w:rsidRDefault="005B1D59" w:rsidP="005B1D59">
      <w:pPr>
        <w:spacing w:line="1200" w:lineRule="exact"/>
        <w:jc w:val="center"/>
        <w:rPr>
          <w:rFonts w:ascii="方正大标宋简体" w:eastAsia="方正大标宋简体" w:hAnsi="华文中宋"/>
          <w:color w:val="FF0000"/>
          <w:sz w:val="90"/>
          <w:szCs w:val="90"/>
        </w:rPr>
      </w:pPr>
      <w:r>
        <w:rPr>
          <w:rFonts w:ascii="方正大标宋简体" w:eastAsia="方正大标宋简体" w:hAnsi="华文中宋" w:hint="eastAsia"/>
          <w:color w:val="FF0000"/>
          <w:spacing w:val="90"/>
          <w:sz w:val="90"/>
          <w:szCs w:val="90"/>
        </w:rPr>
        <w:t>南宁市财政局文</w:t>
      </w:r>
      <w:r>
        <w:rPr>
          <w:rFonts w:ascii="方正大标宋简体" w:eastAsia="方正大标宋简体" w:hAnsi="华文中宋" w:hint="eastAsia"/>
          <w:color w:val="FF0000"/>
          <w:sz w:val="90"/>
          <w:szCs w:val="90"/>
        </w:rPr>
        <w:t>件</w:t>
      </w:r>
    </w:p>
    <w:p w:rsidR="005B1D59" w:rsidRDefault="005B1D59" w:rsidP="005B1D59">
      <w:pPr>
        <w:wordWrap w:val="0"/>
        <w:spacing w:line="800" w:lineRule="exact"/>
        <w:jc w:val="right"/>
        <w:rPr>
          <w:szCs w:val="32"/>
        </w:rPr>
      </w:pPr>
      <w:r>
        <w:rPr>
          <w:rFonts w:eastAsia="楷体_GB2312" w:hint="eastAsia"/>
          <w:sz w:val="24"/>
        </w:rPr>
        <w:t xml:space="preserve"> </w:t>
      </w:r>
    </w:p>
    <w:p w:rsidR="005B1D59" w:rsidRPr="00633DF0" w:rsidRDefault="005B1D59" w:rsidP="005B1D59">
      <w:pPr>
        <w:jc w:val="center"/>
        <w:rPr>
          <w:szCs w:val="32"/>
        </w:rPr>
      </w:pPr>
      <w:r>
        <w:rPr>
          <w:szCs w:val="32"/>
        </w:rPr>
        <w:t>南财经</w:t>
      </w:r>
      <w:r w:rsidRPr="00633DF0">
        <w:rPr>
          <w:szCs w:val="32"/>
        </w:rPr>
        <w:t>〔</w:t>
      </w:r>
      <w:r>
        <w:rPr>
          <w:szCs w:val="32"/>
        </w:rPr>
        <w:t>20</w:t>
      </w:r>
      <w:r>
        <w:rPr>
          <w:rFonts w:hint="eastAsia"/>
          <w:szCs w:val="32"/>
        </w:rPr>
        <w:t>21</w:t>
      </w:r>
      <w:r w:rsidRPr="00633DF0">
        <w:rPr>
          <w:szCs w:val="32"/>
        </w:rPr>
        <w:t>〕</w:t>
      </w:r>
      <w:r>
        <w:rPr>
          <w:rFonts w:hint="eastAsia"/>
          <w:szCs w:val="32"/>
        </w:rPr>
        <w:t>588</w:t>
      </w:r>
      <w:r w:rsidRPr="00633DF0">
        <w:rPr>
          <w:szCs w:val="32"/>
        </w:rPr>
        <w:t>号</w:t>
      </w:r>
    </w:p>
    <w:p w:rsidR="005B1D59" w:rsidRDefault="005B1D59" w:rsidP="005B1D59">
      <w:pPr>
        <w:spacing w:line="180" w:lineRule="exact"/>
        <w:rPr>
          <w:color w:val="FF0000"/>
          <w:szCs w:val="32"/>
        </w:rPr>
      </w:pPr>
      <w:r>
        <w:rPr>
          <w:rFonts w:ascii="仿宋_GB2312" w:hint="eastAsia"/>
          <w:color w:val="FF0000"/>
          <w:szCs w:val="32"/>
        </w:rPr>
        <w:t>━━━━━━━━━━━━━━━━━━━━━━━━━━━━</w:t>
      </w:r>
    </w:p>
    <w:p w:rsidR="005B1D59" w:rsidRDefault="005B1D59" w:rsidP="005B1D59">
      <w:pPr>
        <w:ind w:firstLineChars="193" w:firstLine="386"/>
        <w:rPr>
          <w:rFonts w:eastAsia="楷体_GB2312"/>
          <w:spacing w:val="-20"/>
          <w:sz w:val="24"/>
        </w:rPr>
      </w:pPr>
    </w:p>
    <w:p w:rsidR="005B1D59" w:rsidRDefault="005B1D59" w:rsidP="005B1D59">
      <w:pPr>
        <w:jc w:val="center"/>
        <w:rPr>
          <w:rFonts w:eastAsia="方正小标宋简体" w:hint="eastAsia"/>
          <w:sz w:val="44"/>
          <w:szCs w:val="44"/>
        </w:rPr>
      </w:pPr>
      <w:r>
        <w:rPr>
          <w:rFonts w:eastAsia="方正小标宋简体"/>
          <w:sz w:val="44"/>
          <w:szCs w:val="44"/>
        </w:rPr>
        <w:t>南宁市财政局</w:t>
      </w:r>
      <w:r w:rsidRPr="00872C4E">
        <w:rPr>
          <w:rFonts w:eastAsia="方正小标宋简体" w:hint="eastAsia"/>
          <w:sz w:val="44"/>
          <w:szCs w:val="44"/>
        </w:rPr>
        <w:t>关于下达</w:t>
      </w:r>
      <w:r w:rsidRPr="00872C4E">
        <w:rPr>
          <w:rFonts w:eastAsia="方正小标宋简体" w:hint="eastAsia"/>
          <w:sz w:val="44"/>
          <w:szCs w:val="44"/>
        </w:rPr>
        <w:t>2021</w:t>
      </w:r>
      <w:r w:rsidRPr="00872C4E">
        <w:rPr>
          <w:rFonts w:eastAsia="方正小标宋简体" w:hint="eastAsia"/>
          <w:sz w:val="44"/>
          <w:szCs w:val="44"/>
        </w:rPr>
        <w:t>年自然灾害救灾</w:t>
      </w:r>
    </w:p>
    <w:p w:rsidR="005B1D59" w:rsidRPr="00633DF0" w:rsidRDefault="005B1D59" w:rsidP="005B1D59">
      <w:pPr>
        <w:jc w:val="center"/>
        <w:rPr>
          <w:rFonts w:eastAsia="方正小标宋简体"/>
          <w:sz w:val="44"/>
          <w:szCs w:val="44"/>
        </w:rPr>
      </w:pPr>
      <w:r w:rsidRPr="00872C4E">
        <w:rPr>
          <w:rFonts w:eastAsia="方正小标宋简体" w:hint="eastAsia"/>
          <w:sz w:val="44"/>
          <w:szCs w:val="44"/>
        </w:rPr>
        <w:t>资金（冬春救助）的通知</w:t>
      </w:r>
    </w:p>
    <w:p w:rsidR="005B1D59" w:rsidRDefault="005B1D59" w:rsidP="005B1D59">
      <w:pPr>
        <w:ind w:rightChars="-14" w:right="-45"/>
        <w:rPr>
          <w:rFonts w:eastAsia="楷体_GB2312" w:hint="eastAsia"/>
          <w:spacing w:val="-20"/>
          <w:sz w:val="24"/>
        </w:rPr>
      </w:pPr>
    </w:p>
    <w:p w:rsidR="005B1D59" w:rsidRPr="005B1D59" w:rsidRDefault="005B1D59" w:rsidP="005B1D59">
      <w:pPr>
        <w:rPr>
          <w:szCs w:val="32"/>
        </w:rPr>
      </w:pPr>
      <w:r w:rsidRPr="005B1D59">
        <w:rPr>
          <w:szCs w:val="32"/>
        </w:rPr>
        <w:t>各有关县（市、区）财政局：</w:t>
      </w:r>
      <w:r w:rsidRPr="005B1D59">
        <w:rPr>
          <w:szCs w:val="32"/>
        </w:rPr>
        <w:t xml:space="preserve">                            </w:t>
      </w:r>
    </w:p>
    <w:p w:rsidR="005B1D59" w:rsidRPr="005B1D59" w:rsidRDefault="005B1D59" w:rsidP="005B1D59">
      <w:pPr>
        <w:ind w:firstLineChars="200" w:firstLine="640"/>
        <w:rPr>
          <w:szCs w:val="32"/>
        </w:rPr>
      </w:pPr>
      <w:r w:rsidRPr="005B1D59">
        <w:rPr>
          <w:szCs w:val="32"/>
        </w:rPr>
        <w:t>根据《广西壮族自治区财政厅关于下达</w:t>
      </w:r>
      <w:r w:rsidRPr="005B1D59">
        <w:rPr>
          <w:szCs w:val="32"/>
        </w:rPr>
        <w:t>2021</w:t>
      </w:r>
      <w:r w:rsidRPr="005B1D59">
        <w:rPr>
          <w:szCs w:val="32"/>
        </w:rPr>
        <w:t>年自然灾害救灾资金（冬春救助）的通知》（桂财资环〔</w:t>
      </w:r>
      <w:r w:rsidRPr="005B1D59">
        <w:rPr>
          <w:szCs w:val="32"/>
        </w:rPr>
        <w:t>2021</w:t>
      </w:r>
      <w:r w:rsidRPr="005B1D59">
        <w:rPr>
          <w:szCs w:val="32"/>
        </w:rPr>
        <w:t>〕</w:t>
      </w:r>
      <w:r w:rsidRPr="005B1D59">
        <w:rPr>
          <w:szCs w:val="32"/>
        </w:rPr>
        <w:t>88</w:t>
      </w:r>
      <w:r w:rsidRPr="005B1D59">
        <w:rPr>
          <w:szCs w:val="32"/>
        </w:rPr>
        <w:t>号）及相关工作要求，为支持各地开展</w:t>
      </w:r>
      <w:r w:rsidRPr="005B1D59">
        <w:rPr>
          <w:szCs w:val="32"/>
        </w:rPr>
        <w:t xml:space="preserve">2021—2022 </w:t>
      </w:r>
      <w:r w:rsidRPr="005B1D59">
        <w:rPr>
          <w:szCs w:val="32"/>
        </w:rPr>
        <w:t>年度冬春临时生活困难救助工作，经研究，现将相关资金下达你们（详见附件</w:t>
      </w:r>
      <w:r w:rsidRPr="005B1D59">
        <w:rPr>
          <w:szCs w:val="32"/>
        </w:rPr>
        <w:t>1</w:t>
      </w:r>
      <w:r w:rsidRPr="005B1D59">
        <w:rPr>
          <w:szCs w:val="32"/>
        </w:rPr>
        <w:t>），并就有关事项通知如下：</w:t>
      </w:r>
    </w:p>
    <w:p w:rsidR="005B1D59" w:rsidRPr="005B1D59" w:rsidRDefault="005B1D59" w:rsidP="005B1D59">
      <w:pPr>
        <w:ind w:firstLineChars="200" w:firstLine="640"/>
        <w:rPr>
          <w:szCs w:val="32"/>
        </w:rPr>
      </w:pPr>
      <w:r w:rsidRPr="005B1D59">
        <w:rPr>
          <w:szCs w:val="32"/>
        </w:rPr>
        <w:t>一、各县（市、区）根据实际情况，统筹</w:t>
      </w:r>
      <w:r w:rsidRPr="005B1D59">
        <w:rPr>
          <w:rFonts w:hint="eastAsia"/>
          <w:szCs w:val="32"/>
        </w:rPr>
        <w:t>中央</w:t>
      </w:r>
      <w:r w:rsidRPr="005B1D59">
        <w:rPr>
          <w:szCs w:val="32"/>
        </w:rPr>
        <w:t>补助资金和地方救助资金，按照《广西壮族自治区应急厅</w:t>
      </w:r>
      <w:r w:rsidRPr="005B1D59">
        <w:rPr>
          <w:rFonts w:hint="eastAsia"/>
          <w:szCs w:val="32"/>
        </w:rPr>
        <w:t xml:space="preserve"> </w:t>
      </w:r>
      <w:r w:rsidRPr="005B1D59">
        <w:rPr>
          <w:szCs w:val="32"/>
        </w:rPr>
        <w:t>广西壮族自治区财政厅关于进一步明确自然灾害救助补助标准的通知》（桂应急发〔</w:t>
      </w:r>
      <w:r w:rsidRPr="005B1D59">
        <w:rPr>
          <w:szCs w:val="32"/>
        </w:rPr>
        <w:t>2020</w:t>
      </w:r>
      <w:r w:rsidRPr="005B1D59">
        <w:rPr>
          <w:szCs w:val="32"/>
        </w:rPr>
        <w:t>〕</w:t>
      </w:r>
      <w:r w:rsidRPr="005B1D59">
        <w:rPr>
          <w:szCs w:val="32"/>
        </w:rPr>
        <w:t>152</w:t>
      </w:r>
      <w:r w:rsidRPr="005B1D59">
        <w:rPr>
          <w:szCs w:val="32"/>
        </w:rPr>
        <w:t>号）等相关要求，对冬春期间受灾群众口粮、衣被取暖等困难给予补助。</w:t>
      </w:r>
    </w:p>
    <w:p w:rsidR="005B1D59" w:rsidRPr="005B1D59" w:rsidRDefault="005B1D59" w:rsidP="005B1D59">
      <w:pPr>
        <w:ind w:firstLineChars="200" w:firstLine="640"/>
        <w:rPr>
          <w:szCs w:val="32"/>
        </w:rPr>
      </w:pPr>
      <w:r w:rsidRPr="005B1D59">
        <w:rPr>
          <w:szCs w:val="32"/>
        </w:rPr>
        <w:t>二、请各县（市、区）财政部门主动配合应急管理部门，加</w:t>
      </w:r>
      <w:r w:rsidRPr="005B1D59">
        <w:rPr>
          <w:szCs w:val="32"/>
        </w:rPr>
        <w:lastRenderedPageBreak/>
        <w:t>强监督和管理，共同管好、用好救灾资金，确保资金专款专用。</w:t>
      </w:r>
    </w:p>
    <w:p w:rsidR="005B1D59" w:rsidRPr="005B1D59" w:rsidRDefault="005B1D59" w:rsidP="005B1D59">
      <w:pPr>
        <w:ind w:firstLineChars="200" w:firstLine="640"/>
        <w:rPr>
          <w:szCs w:val="32"/>
        </w:rPr>
      </w:pPr>
      <w:r w:rsidRPr="005B1D59">
        <w:rPr>
          <w:szCs w:val="32"/>
        </w:rPr>
        <w:t>三、上述补助资金</w:t>
      </w:r>
      <w:r w:rsidRPr="005B1D59">
        <w:rPr>
          <w:rFonts w:hint="eastAsia"/>
          <w:szCs w:val="32"/>
        </w:rPr>
        <w:t>的</w:t>
      </w:r>
      <w:r w:rsidRPr="005B1D59">
        <w:rPr>
          <w:szCs w:val="32"/>
        </w:rPr>
        <w:t>中央资金项目代码为</w:t>
      </w:r>
      <w:r w:rsidRPr="005B1D59">
        <w:rPr>
          <w:szCs w:val="32"/>
        </w:rPr>
        <w:t>Z135080000019</w:t>
      </w:r>
      <w:r w:rsidRPr="005B1D59">
        <w:rPr>
          <w:szCs w:val="32"/>
        </w:rPr>
        <w:t>。上述补助资金收入列</w:t>
      </w:r>
      <w:r w:rsidRPr="005B1D59">
        <w:rPr>
          <w:szCs w:val="32"/>
        </w:rPr>
        <w:t xml:space="preserve">2021 </w:t>
      </w:r>
      <w:r w:rsidRPr="005B1D59">
        <w:rPr>
          <w:szCs w:val="32"/>
        </w:rPr>
        <w:t>年政府收支分类科目</w:t>
      </w:r>
      <w:r w:rsidRPr="005B1D59">
        <w:rPr>
          <w:szCs w:val="32"/>
        </w:rPr>
        <w:t xml:space="preserve">“1100260 </w:t>
      </w:r>
      <w:r w:rsidRPr="005B1D59">
        <w:rPr>
          <w:szCs w:val="32"/>
        </w:rPr>
        <w:t>灾害防治及应急管理共同财政事权转移支付收入</w:t>
      </w:r>
      <w:r w:rsidRPr="005B1D59">
        <w:rPr>
          <w:szCs w:val="32"/>
        </w:rPr>
        <w:t>”</w:t>
      </w:r>
      <w:r w:rsidRPr="005B1D59">
        <w:rPr>
          <w:szCs w:val="32"/>
        </w:rPr>
        <w:t>，支出列</w:t>
      </w:r>
      <w:r w:rsidRPr="005B1D59">
        <w:rPr>
          <w:szCs w:val="32"/>
        </w:rPr>
        <w:t xml:space="preserve">2021 </w:t>
      </w:r>
      <w:r w:rsidRPr="005B1D59">
        <w:rPr>
          <w:szCs w:val="32"/>
        </w:rPr>
        <w:t>年政府收支分类科目第</w:t>
      </w:r>
      <w:r w:rsidRPr="005B1D59">
        <w:rPr>
          <w:szCs w:val="32"/>
        </w:rPr>
        <w:t xml:space="preserve">22407 </w:t>
      </w:r>
      <w:r w:rsidRPr="005B1D59">
        <w:rPr>
          <w:szCs w:val="32"/>
        </w:rPr>
        <w:t>款</w:t>
      </w:r>
      <w:r w:rsidRPr="005B1D59">
        <w:rPr>
          <w:szCs w:val="32"/>
        </w:rPr>
        <w:t>“</w:t>
      </w:r>
      <w:r w:rsidRPr="005B1D59">
        <w:rPr>
          <w:szCs w:val="32"/>
        </w:rPr>
        <w:t>自然灾害救灾及恢复重建支出</w:t>
      </w:r>
      <w:r w:rsidRPr="005B1D59">
        <w:rPr>
          <w:szCs w:val="32"/>
        </w:rPr>
        <w:t>”</w:t>
      </w:r>
      <w:r w:rsidRPr="005B1D59">
        <w:rPr>
          <w:szCs w:val="32"/>
        </w:rPr>
        <w:t>功能分类科目。</w:t>
      </w:r>
    </w:p>
    <w:p w:rsidR="005B1D59" w:rsidRPr="005B1D59" w:rsidRDefault="005B1D59" w:rsidP="005B1D59">
      <w:pPr>
        <w:ind w:firstLineChars="200" w:firstLine="640"/>
        <w:rPr>
          <w:szCs w:val="32"/>
        </w:rPr>
      </w:pPr>
      <w:r w:rsidRPr="005B1D59">
        <w:rPr>
          <w:szCs w:val="32"/>
        </w:rPr>
        <w:t>四、此次下达的中央资金为</w:t>
      </w:r>
      <w:r w:rsidRPr="005B1D59">
        <w:rPr>
          <w:szCs w:val="32"/>
        </w:rPr>
        <w:t xml:space="preserve">2021 </w:t>
      </w:r>
      <w:r w:rsidRPr="005B1D59">
        <w:rPr>
          <w:szCs w:val="32"/>
        </w:rPr>
        <w:t>年中央参照直达资金（标识：</w:t>
      </w:r>
      <w:r w:rsidRPr="005B1D59">
        <w:rPr>
          <w:szCs w:val="32"/>
        </w:rPr>
        <w:t xml:space="preserve">02 </w:t>
      </w:r>
      <w:r w:rsidRPr="005B1D59">
        <w:rPr>
          <w:szCs w:val="32"/>
        </w:rPr>
        <w:t>中央参照直达资金），请在指标管理系统中及时录入有关指标和参照直达资金标识，确保数据真实、账目清晰、流向明确。</w:t>
      </w:r>
    </w:p>
    <w:p w:rsidR="005B1D59" w:rsidRPr="005B1D59" w:rsidRDefault="005B1D59" w:rsidP="005B1D59">
      <w:pPr>
        <w:ind w:firstLineChars="200" w:firstLine="640"/>
        <w:rPr>
          <w:szCs w:val="32"/>
        </w:rPr>
      </w:pPr>
      <w:r w:rsidRPr="005B1D59">
        <w:rPr>
          <w:szCs w:val="32"/>
        </w:rPr>
        <w:t>五、为进一步加强预算管理，请各县（市、区）按照《财政部关于印发〈中央对地方专项转移支付绩效目标管理暂行办法〉的通知》（财预〔</w:t>
      </w:r>
      <w:r w:rsidRPr="005B1D59">
        <w:rPr>
          <w:szCs w:val="32"/>
        </w:rPr>
        <w:t>2015</w:t>
      </w:r>
      <w:r w:rsidRPr="005B1D59">
        <w:rPr>
          <w:szCs w:val="32"/>
        </w:rPr>
        <w:t>〕</w:t>
      </w:r>
      <w:r w:rsidRPr="005B1D59">
        <w:rPr>
          <w:szCs w:val="32"/>
        </w:rPr>
        <w:t xml:space="preserve">163 </w:t>
      </w:r>
      <w:r w:rsidRPr="005B1D59">
        <w:rPr>
          <w:szCs w:val="32"/>
        </w:rPr>
        <w:t>号）相关要求，根据实际情况，科学合理填报年度绩效目标申报表（附件</w:t>
      </w:r>
      <w:r w:rsidRPr="005B1D59">
        <w:rPr>
          <w:szCs w:val="32"/>
        </w:rPr>
        <w:t>2</w:t>
      </w:r>
      <w:r w:rsidRPr="005B1D59">
        <w:rPr>
          <w:szCs w:val="32"/>
        </w:rPr>
        <w:t>），并</w:t>
      </w:r>
      <w:r w:rsidRPr="005B1D59">
        <w:rPr>
          <w:rFonts w:hint="eastAsia"/>
          <w:szCs w:val="32"/>
        </w:rPr>
        <w:t>报送市</w:t>
      </w:r>
      <w:r w:rsidRPr="005B1D59">
        <w:rPr>
          <w:szCs w:val="32"/>
        </w:rPr>
        <w:t>应急</w:t>
      </w:r>
      <w:r w:rsidRPr="005B1D59">
        <w:rPr>
          <w:rFonts w:hint="eastAsia"/>
          <w:szCs w:val="32"/>
        </w:rPr>
        <w:t>局</w:t>
      </w:r>
      <w:r w:rsidRPr="005B1D59">
        <w:rPr>
          <w:szCs w:val="32"/>
        </w:rPr>
        <w:t>汇总后于</w:t>
      </w:r>
      <w:r w:rsidRPr="005B1D59">
        <w:rPr>
          <w:szCs w:val="32"/>
        </w:rPr>
        <w:t>202</w:t>
      </w:r>
      <w:r w:rsidRPr="005B1D59">
        <w:rPr>
          <w:rFonts w:hint="eastAsia"/>
          <w:szCs w:val="32"/>
        </w:rPr>
        <w:t>2</w:t>
      </w:r>
      <w:r w:rsidRPr="005B1D59">
        <w:rPr>
          <w:szCs w:val="32"/>
        </w:rPr>
        <w:t xml:space="preserve"> </w:t>
      </w:r>
      <w:r w:rsidRPr="005B1D59">
        <w:rPr>
          <w:szCs w:val="32"/>
        </w:rPr>
        <w:t>年</w:t>
      </w:r>
      <w:r w:rsidRPr="005B1D59">
        <w:rPr>
          <w:szCs w:val="32"/>
        </w:rPr>
        <w:t>1</w:t>
      </w:r>
      <w:r w:rsidRPr="005B1D59">
        <w:rPr>
          <w:szCs w:val="32"/>
        </w:rPr>
        <w:t>月</w:t>
      </w:r>
      <w:r w:rsidRPr="005B1D59">
        <w:rPr>
          <w:szCs w:val="32"/>
        </w:rPr>
        <w:t xml:space="preserve">10 </w:t>
      </w:r>
      <w:r w:rsidRPr="005B1D59">
        <w:rPr>
          <w:szCs w:val="32"/>
        </w:rPr>
        <w:t>日前报自治区应急厅，由自治区应急厅汇总后上报应急部。审核确认后的绩效目标将作为绩效监控和绩效评价的依据。</w:t>
      </w:r>
    </w:p>
    <w:p w:rsidR="005B1D59" w:rsidRPr="005B1D59" w:rsidRDefault="005B1D59" w:rsidP="005B1D59">
      <w:pPr>
        <w:ind w:firstLineChars="200" w:firstLine="640"/>
        <w:rPr>
          <w:szCs w:val="32"/>
        </w:rPr>
      </w:pPr>
    </w:p>
    <w:p w:rsidR="005B1D59" w:rsidRPr="005B1D59" w:rsidRDefault="005B1D59" w:rsidP="005B1D59">
      <w:pPr>
        <w:ind w:firstLineChars="200" w:firstLine="640"/>
        <w:rPr>
          <w:szCs w:val="32"/>
        </w:rPr>
      </w:pPr>
      <w:r w:rsidRPr="005B1D59">
        <w:rPr>
          <w:szCs w:val="32"/>
        </w:rPr>
        <w:t>附件：</w:t>
      </w:r>
      <w:r w:rsidRPr="005B1D59">
        <w:rPr>
          <w:szCs w:val="32"/>
        </w:rPr>
        <w:t>1</w:t>
      </w:r>
      <w:r w:rsidRPr="005B1D59">
        <w:rPr>
          <w:rFonts w:hint="eastAsia"/>
          <w:szCs w:val="32"/>
        </w:rPr>
        <w:t>.</w:t>
      </w:r>
      <w:r w:rsidRPr="005B1D59">
        <w:rPr>
          <w:szCs w:val="32"/>
        </w:rPr>
        <w:t xml:space="preserve">2021 </w:t>
      </w:r>
      <w:r w:rsidRPr="005B1D59">
        <w:rPr>
          <w:szCs w:val="32"/>
        </w:rPr>
        <w:t>年自然灾害救灾（冬春救助）资金分配表</w:t>
      </w:r>
    </w:p>
    <w:p w:rsidR="005B1D59" w:rsidRPr="005B1D59" w:rsidRDefault="005B1D59" w:rsidP="005B1D59">
      <w:pPr>
        <w:ind w:firstLineChars="177" w:firstLine="566"/>
        <w:rPr>
          <w:szCs w:val="32"/>
        </w:rPr>
      </w:pPr>
      <w:r w:rsidRPr="005B1D59">
        <w:rPr>
          <w:szCs w:val="32"/>
        </w:rPr>
        <w:t xml:space="preserve">      </w:t>
      </w:r>
      <w:r w:rsidRPr="005B1D59">
        <w:rPr>
          <w:rFonts w:hint="eastAsia"/>
          <w:szCs w:val="32"/>
        </w:rPr>
        <w:t xml:space="preserve"> </w:t>
      </w:r>
      <w:r w:rsidRPr="005B1D59">
        <w:rPr>
          <w:szCs w:val="32"/>
        </w:rPr>
        <w:t>2.</w:t>
      </w:r>
      <w:r w:rsidRPr="005B1D59">
        <w:rPr>
          <w:szCs w:val="32"/>
        </w:rPr>
        <w:t>中央转移支付区域绩效目标申报表</w:t>
      </w:r>
    </w:p>
    <w:p w:rsidR="005B1D59" w:rsidRDefault="005B1D59" w:rsidP="005B1D59">
      <w:pPr>
        <w:ind w:rightChars="-14" w:right="-45" w:firstLine="570"/>
        <w:rPr>
          <w:rFonts w:hint="eastAsia"/>
          <w:szCs w:val="32"/>
        </w:rPr>
      </w:pPr>
      <w:r w:rsidRPr="00633DF0">
        <w:rPr>
          <w:szCs w:val="32"/>
        </w:rPr>
        <w:t xml:space="preserve">　　　　　　　　　　</w:t>
      </w:r>
      <w:r w:rsidRPr="00633DF0">
        <w:rPr>
          <w:szCs w:val="32"/>
        </w:rPr>
        <w:t xml:space="preserve"> </w:t>
      </w:r>
      <w:r w:rsidRPr="00633DF0">
        <w:rPr>
          <w:szCs w:val="32"/>
        </w:rPr>
        <w:t xml:space="preserve">　</w:t>
      </w:r>
      <w:r w:rsidRPr="00633DF0">
        <w:rPr>
          <w:szCs w:val="32"/>
        </w:rPr>
        <w:t xml:space="preserve">      </w:t>
      </w:r>
    </w:p>
    <w:p w:rsidR="005B1D59" w:rsidRPr="00633DF0" w:rsidRDefault="005B1D59" w:rsidP="005B1D59">
      <w:pPr>
        <w:ind w:rightChars="-14" w:right="-45" w:firstLineChars="1728" w:firstLine="5530"/>
        <w:rPr>
          <w:szCs w:val="32"/>
        </w:rPr>
      </w:pPr>
      <w:r w:rsidRPr="00633DF0">
        <w:rPr>
          <w:szCs w:val="32"/>
        </w:rPr>
        <w:t>南宁市财政局</w:t>
      </w:r>
      <w:r w:rsidRPr="00633DF0">
        <w:rPr>
          <w:szCs w:val="32"/>
        </w:rPr>
        <w:t xml:space="preserve">       </w:t>
      </w:r>
    </w:p>
    <w:p w:rsidR="005B1D59" w:rsidRDefault="005B1D59" w:rsidP="005B1D59">
      <w:pPr>
        <w:ind w:rightChars="-14" w:right="-45" w:firstLine="570"/>
        <w:rPr>
          <w:rFonts w:hint="eastAsia"/>
          <w:szCs w:val="32"/>
        </w:rPr>
      </w:pPr>
      <w:r w:rsidRPr="00633DF0">
        <w:rPr>
          <w:szCs w:val="32"/>
        </w:rPr>
        <w:t xml:space="preserve">　　　　　　　　　　　　</w:t>
      </w:r>
      <w:r>
        <w:rPr>
          <w:szCs w:val="32"/>
        </w:rPr>
        <w:t xml:space="preserve">     20</w:t>
      </w:r>
      <w:r>
        <w:rPr>
          <w:rFonts w:hint="eastAsia"/>
          <w:szCs w:val="32"/>
        </w:rPr>
        <w:t>21</w:t>
      </w:r>
      <w:r w:rsidRPr="00633DF0">
        <w:rPr>
          <w:szCs w:val="32"/>
        </w:rPr>
        <w:t>年</w:t>
      </w:r>
      <w:r>
        <w:rPr>
          <w:szCs w:val="32"/>
        </w:rPr>
        <w:t>1</w:t>
      </w:r>
      <w:r>
        <w:rPr>
          <w:rFonts w:hint="eastAsia"/>
          <w:szCs w:val="32"/>
        </w:rPr>
        <w:t>2</w:t>
      </w:r>
      <w:r w:rsidRPr="00633DF0">
        <w:rPr>
          <w:szCs w:val="32"/>
        </w:rPr>
        <w:t>月</w:t>
      </w:r>
      <w:r>
        <w:rPr>
          <w:rFonts w:hint="eastAsia"/>
          <w:szCs w:val="32"/>
        </w:rPr>
        <w:t>2</w:t>
      </w:r>
      <w:r>
        <w:rPr>
          <w:rFonts w:hint="eastAsia"/>
          <w:szCs w:val="32"/>
        </w:rPr>
        <w:t>7</w:t>
      </w:r>
      <w:r w:rsidRPr="00633DF0">
        <w:rPr>
          <w:szCs w:val="32"/>
        </w:rPr>
        <w:t>日</w:t>
      </w:r>
      <w:r>
        <w:rPr>
          <w:szCs w:val="32"/>
        </w:rPr>
        <w:t xml:space="preserve"> </w:t>
      </w:r>
    </w:p>
    <w:p w:rsidR="005B1D59" w:rsidRDefault="005B1D59" w:rsidP="005B1D59">
      <w:pPr>
        <w:ind w:rightChars="-14" w:right="-45"/>
        <w:rPr>
          <w:szCs w:val="32"/>
        </w:rPr>
        <w:sectPr w:rsidR="005B1D59" w:rsidSect="00B66B9E">
          <w:footerReference w:type="even" r:id="rId6"/>
          <w:footerReference w:type="default" r:id="rId7"/>
          <w:pgSz w:w="11906" w:h="16838"/>
          <w:pgMar w:top="1701" w:right="1321" w:bottom="1418" w:left="1474" w:header="851" w:footer="992" w:gutter="0"/>
          <w:pgNumType w:fmt="numberInDash" w:start="1"/>
          <w:cols w:space="425"/>
          <w:docGrid w:type="lines" w:linePitch="312"/>
        </w:sectPr>
      </w:pPr>
    </w:p>
    <w:tbl>
      <w:tblPr>
        <w:tblW w:w="9440" w:type="dxa"/>
        <w:tblInd w:w="93" w:type="dxa"/>
        <w:tblLook w:val="04A0"/>
      </w:tblPr>
      <w:tblGrid>
        <w:gridCol w:w="9516"/>
        <w:gridCol w:w="3980"/>
        <w:gridCol w:w="2200"/>
      </w:tblGrid>
      <w:tr w:rsidR="005B1D59" w:rsidRPr="009E61A0" w:rsidTr="0088045D">
        <w:trPr>
          <w:trHeight w:val="480"/>
        </w:trPr>
        <w:tc>
          <w:tcPr>
            <w:tcW w:w="3260" w:type="dxa"/>
            <w:tcBorders>
              <w:top w:val="nil"/>
              <w:left w:val="nil"/>
              <w:bottom w:val="nil"/>
              <w:right w:val="nil"/>
            </w:tcBorders>
            <w:shd w:val="clear" w:color="auto" w:fill="auto"/>
            <w:noWrap/>
            <w:vAlign w:val="center"/>
            <w:hideMark/>
          </w:tcPr>
          <w:tbl>
            <w:tblPr>
              <w:tblW w:w="9300" w:type="dxa"/>
              <w:tblLook w:val="04A0"/>
            </w:tblPr>
            <w:tblGrid>
              <w:gridCol w:w="860"/>
              <w:gridCol w:w="2060"/>
              <w:gridCol w:w="4180"/>
              <w:gridCol w:w="2200"/>
            </w:tblGrid>
            <w:tr w:rsidR="005B1D59" w:rsidRPr="00C17338" w:rsidTr="0088045D">
              <w:trPr>
                <w:trHeight w:val="480"/>
              </w:trPr>
              <w:tc>
                <w:tcPr>
                  <w:tcW w:w="2920" w:type="dxa"/>
                  <w:gridSpan w:val="2"/>
                  <w:tcBorders>
                    <w:top w:val="nil"/>
                    <w:left w:val="nil"/>
                    <w:bottom w:val="nil"/>
                    <w:right w:val="nil"/>
                  </w:tcBorders>
                  <w:shd w:val="clear" w:color="auto" w:fill="auto"/>
                  <w:noWrap/>
                  <w:vAlign w:val="center"/>
                  <w:hideMark/>
                </w:tcPr>
                <w:p w:rsidR="005B1D59" w:rsidRPr="00C17338" w:rsidRDefault="005B1D59" w:rsidP="0088045D">
                  <w:pPr>
                    <w:widowControl/>
                    <w:jc w:val="left"/>
                    <w:rPr>
                      <w:rFonts w:ascii="黑体" w:eastAsia="黑体" w:hAnsi="黑体" w:cs="宋体"/>
                      <w:kern w:val="0"/>
                      <w:szCs w:val="32"/>
                    </w:rPr>
                  </w:pPr>
                  <w:r w:rsidRPr="00C17338">
                    <w:rPr>
                      <w:rFonts w:ascii="黑体" w:eastAsia="黑体" w:hAnsi="黑体" w:cs="宋体" w:hint="eastAsia"/>
                      <w:kern w:val="0"/>
                      <w:szCs w:val="32"/>
                    </w:rPr>
                    <w:lastRenderedPageBreak/>
                    <w:t>附件</w:t>
                  </w:r>
                  <w:r>
                    <w:rPr>
                      <w:rFonts w:ascii="黑体" w:eastAsia="黑体" w:hAnsi="黑体" w:cs="宋体" w:hint="eastAsia"/>
                      <w:kern w:val="0"/>
                      <w:szCs w:val="32"/>
                    </w:rPr>
                    <w:t>1</w:t>
                  </w:r>
                </w:p>
              </w:tc>
              <w:tc>
                <w:tcPr>
                  <w:tcW w:w="4180" w:type="dxa"/>
                  <w:tcBorders>
                    <w:top w:val="nil"/>
                    <w:left w:val="nil"/>
                    <w:bottom w:val="nil"/>
                    <w:right w:val="nil"/>
                  </w:tcBorders>
                  <w:shd w:val="clear" w:color="auto" w:fill="auto"/>
                  <w:noWrap/>
                  <w:vAlign w:val="center"/>
                  <w:hideMark/>
                </w:tcPr>
                <w:p w:rsidR="005B1D59" w:rsidRPr="00C17338" w:rsidRDefault="005B1D59" w:rsidP="0088045D">
                  <w:pPr>
                    <w:widowControl/>
                    <w:jc w:val="left"/>
                    <w:rPr>
                      <w:rFonts w:ascii="宋体" w:hAnsi="宋体" w:cs="宋体"/>
                      <w:kern w:val="0"/>
                      <w:sz w:val="22"/>
                    </w:rPr>
                  </w:pPr>
                </w:p>
              </w:tc>
              <w:tc>
                <w:tcPr>
                  <w:tcW w:w="2200" w:type="dxa"/>
                  <w:tcBorders>
                    <w:top w:val="nil"/>
                    <w:left w:val="nil"/>
                    <w:bottom w:val="nil"/>
                    <w:right w:val="nil"/>
                  </w:tcBorders>
                  <w:shd w:val="clear" w:color="auto" w:fill="auto"/>
                  <w:noWrap/>
                  <w:vAlign w:val="bottom"/>
                  <w:hideMark/>
                </w:tcPr>
                <w:p w:rsidR="005B1D59" w:rsidRPr="00C17338" w:rsidRDefault="005B1D59" w:rsidP="0088045D">
                  <w:pPr>
                    <w:widowControl/>
                    <w:jc w:val="left"/>
                    <w:rPr>
                      <w:rFonts w:ascii="宋体" w:hAnsi="宋体" w:cs="宋体"/>
                      <w:kern w:val="0"/>
                      <w:sz w:val="24"/>
                    </w:rPr>
                  </w:pPr>
                </w:p>
              </w:tc>
            </w:tr>
            <w:tr w:rsidR="005B1D59" w:rsidRPr="00C17338" w:rsidTr="0088045D">
              <w:trPr>
                <w:trHeight w:val="720"/>
              </w:trPr>
              <w:tc>
                <w:tcPr>
                  <w:tcW w:w="9300" w:type="dxa"/>
                  <w:gridSpan w:val="4"/>
                  <w:tcBorders>
                    <w:top w:val="nil"/>
                    <w:left w:val="nil"/>
                    <w:bottom w:val="nil"/>
                    <w:right w:val="nil"/>
                  </w:tcBorders>
                  <w:shd w:val="clear" w:color="auto" w:fill="auto"/>
                  <w:vAlign w:val="center"/>
                  <w:hideMark/>
                </w:tcPr>
                <w:p w:rsidR="005B1D59" w:rsidRPr="00C17338" w:rsidRDefault="005B1D59" w:rsidP="0088045D">
                  <w:pPr>
                    <w:widowControl/>
                    <w:jc w:val="center"/>
                    <w:rPr>
                      <w:rFonts w:ascii="方正小标宋简体" w:eastAsia="方正小标宋简体" w:hAnsi="宋体" w:cs="宋体"/>
                      <w:kern w:val="0"/>
                      <w:szCs w:val="32"/>
                    </w:rPr>
                  </w:pPr>
                  <w:r w:rsidRPr="004018CB">
                    <w:rPr>
                      <w:rFonts w:ascii="方正小标宋简体" w:eastAsia="方正小标宋简体" w:hAnsi="宋体" w:cs="宋体" w:hint="eastAsia"/>
                      <w:kern w:val="0"/>
                      <w:szCs w:val="32"/>
                    </w:rPr>
                    <w:t>2021 年自然灾害救灾（冬春救助）资金分配表</w:t>
                  </w:r>
                </w:p>
              </w:tc>
            </w:tr>
            <w:tr w:rsidR="005B1D59" w:rsidRPr="00C17338" w:rsidTr="0088045D">
              <w:trPr>
                <w:trHeight w:val="522"/>
              </w:trPr>
              <w:tc>
                <w:tcPr>
                  <w:tcW w:w="860" w:type="dxa"/>
                  <w:tcBorders>
                    <w:top w:val="nil"/>
                    <w:left w:val="nil"/>
                    <w:bottom w:val="nil"/>
                    <w:right w:val="nil"/>
                  </w:tcBorders>
                  <w:shd w:val="clear" w:color="auto" w:fill="auto"/>
                  <w:noWrap/>
                  <w:vAlign w:val="center"/>
                  <w:hideMark/>
                </w:tcPr>
                <w:p w:rsidR="005B1D59" w:rsidRPr="00C17338" w:rsidRDefault="005B1D59" w:rsidP="0088045D">
                  <w:pPr>
                    <w:widowControl/>
                    <w:jc w:val="left"/>
                    <w:rPr>
                      <w:rFonts w:ascii="宋体" w:hAnsi="宋体" w:cs="宋体"/>
                      <w:kern w:val="0"/>
                      <w:sz w:val="24"/>
                    </w:rPr>
                  </w:pPr>
                </w:p>
              </w:tc>
              <w:tc>
                <w:tcPr>
                  <w:tcW w:w="8440" w:type="dxa"/>
                  <w:gridSpan w:val="3"/>
                  <w:tcBorders>
                    <w:top w:val="nil"/>
                    <w:left w:val="nil"/>
                    <w:bottom w:val="nil"/>
                    <w:right w:val="nil"/>
                  </w:tcBorders>
                  <w:shd w:val="clear" w:color="auto" w:fill="auto"/>
                  <w:vAlign w:val="center"/>
                  <w:hideMark/>
                </w:tcPr>
                <w:p w:rsidR="005B1D59" w:rsidRDefault="005B1D59" w:rsidP="0088045D">
                  <w:pPr>
                    <w:widowControl/>
                    <w:jc w:val="right"/>
                    <w:rPr>
                      <w:rFonts w:ascii="黑体" w:eastAsia="黑体" w:hAnsi="黑体" w:cs="宋体" w:hint="eastAsia"/>
                      <w:color w:val="000000"/>
                      <w:kern w:val="0"/>
                      <w:szCs w:val="21"/>
                    </w:rPr>
                  </w:pPr>
                  <w:r w:rsidRPr="00C17338">
                    <w:rPr>
                      <w:rFonts w:ascii="黑体" w:eastAsia="黑体" w:hAnsi="黑体" w:cs="宋体" w:hint="eastAsia"/>
                      <w:color w:val="000000"/>
                      <w:kern w:val="0"/>
                      <w:szCs w:val="21"/>
                    </w:rPr>
                    <w:t>单位：万元</w:t>
                  </w:r>
                </w:p>
                <w:p w:rsidR="005B1D59" w:rsidRPr="00C17338" w:rsidRDefault="005B1D59" w:rsidP="005B1D59">
                  <w:pPr>
                    <w:widowControl/>
                    <w:spacing w:line="200" w:lineRule="exact"/>
                    <w:jc w:val="right"/>
                    <w:rPr>
                      <w:rFonts w:ascii="黑体" w:eastAsia="黑体" w:hAnsi="黑体" w:cs="宋体"/>
                      <w:color w:val="000000"/>
                      <w:kern w:val="0"/>
                      <w:szCs w:val="21"/>
                    </w:rPr>
                  </w:pPr>
                </w:p>
              </w:tc>
            </w:tr>
          </w:tbl>
          <w:p w:rsidR="005B1D59" w:rsidRPr="009E61A0" w:rsidRDefault="005B1D59" w:rsidP="0088045D">
            <w:pPr>
              <w:widowControl/>
              <w:jc w:val="left"/>
              <w:rPr>
                <w:rFonts w:ascii="黑体" w:eastAsia="黑体" w:hAnsi="黑体" w:cs="宋体"/>
                <w:kern w:val="0"/>
                <w:sz w:val="28"/>
                <w:szCs w:val="28"/>
              </w:rPr>
            </w:pPr>
          </w:p>
        </w:tc>
        <w:tc>
          <w:tcPr>
            <w:tcW w:w="3980" w:type="dxa"/>
            <w:tcBorders>
              <w:top w:val="nil"/>
              <w:left w:val="nil"/>
              <w:bottom w:val="nil"/>
              <w:right w:val="nil"/>
            </w:tcBorders>
            <w:shd w:val="clear" w:color="auto" w:fill="auto"/>
            <w:noWrap/>
            <w:vAlign w:val="center"/>
            <w:hideMark/>
          </w:tcPr>
          <w:p w:rsidR="005B1D59" w:rsidRPr="009E61A0" w:rsidRDefault="005B1D59" w:rsidP="0088045D">
            <w:pPr>
              <w:widowControl/>
              <w:jc w:val="left"/>
              <w:rPr>
                <w:rFonts w:ascii="宋体" w:hAnsi="宋体" w:cs="宋体"/>
                <w:kern w:val="0"/>
                <w:sz w:val="22"/>
              </w:rPr>
            </w:pPr>
          </w:p>
        </w:tc>
        <w:tc>
          <w:tcPr>
            <w:tcW w:w="2200" w:type="dxa"/>
            <w:tcBorders>
              <w:top w:val="nil"/>
              <w:left w:val="nil"/>
              <w:bottom w:val="nil"/>
              <w:right w:val="nil"/>
            </w:tcBorders>
            <w:shd w:val="clear" w:color="auto" w:fill="auto"/>
            <w:noWrap/>
            <w:vAlign w:val="bottom"/>
            <w:hideMark/>
          </w:tcPr>
          <w:p w:rsidR="005B1D59" w:rsidRPr="009E61A0" w:rsidRDefault="005B1D59" w:rsidP="0088045D">
            <w:pPr>
              <w:widowControl/>
              <w:jc w:val="left"/>
              <w:rPr>
                <w:rFonts w:ascii="宋体" w:hAnsi="宋体" w:cs="宋体"/>
                <w:kern w:val="0"/>
                <w:sz w:val="24"/>
              </w:rPr>
            </w:pPr>
          </w:p>
        </w:tc>
      </w:tr>
      <w:tr w:rsidR="005B1D59" w:rsidRPr="009E61A0" w:rsidTr="0088045D">
        <w:trPr>
          <w:trHeight w:val="540"/>
        </w:trPr>
        <w:tc>
          <w:tcPr>
            <w:tcW w:w="9440" w:type="dxa"/>
            <w:gridSpan w:val="3"/>
            <w:tcBorders>
              <w:top w:val="nil"/>
              <w:left w:val="nil"/>
              <w:bottom w:val="nil"/>
              <w:right w:val="nil"/>
            </w:tcBorders>
            <w:shd w:val="clear" w:color="auto" w:fill="auto"/>
            <w:vAlign w:val="center"/>
            <w:hideMark/>
          </w:tcPr>
          <w:tbl>
            <w:tblPr>
              <w:tblW w:w="10030" w:type="dxa"/>
              <w:tblLook w:val="04A0"/>
            </w:tblPr>
            <w:tblGrid>
              <w:gridCol w:w="1178"/>
              <w:gridCol w:w="2897"/>
              <w:gridCol w:w="740"/>
              <w:gridCol w:w="740"/>
              <w:gridCol w:w="646"/>
              <w:gridCol w:w="709"/>
              <w:gridCol w:w="3120"/>
            </w:tblGrid>
            <w:tr w:rsidR="005B1D59" w:rsidRPr="00932FAF" w:rsidTr="0088045D">
              <w:trPr>
                <w:trHeight w:val="435"/>
              </w:trPr>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D59" w:rsidRPr="00932FAF" w:rsidRDefault="005B1D59" w:rsidP="0088045D">
                  <w:pPr>
                    <w:widowControl/>
                    <w:jc w:val="center"/>
                    <w:rPr>
                      <w:rFonts w:eastAsia="黑体"/>
                      <w:b/>
                      <w:bCs/>
                      <w:color w:val="000000"/>
                      <w:kern w:val="0"/>
                      <w:sz w:val="22"/>
                    </w:rPr>
                  </w:pPr>
                  <w:r w:rsidRPr="00932FAF">
                    <w:rPr>
                      <w:rFonts w:eastAsia="黑体" w:hAnsi="黑体"/>
                      <w:b/>
                      <w:bCs/>
                      <w:color w:val="000000"/>
                      <w:kern w:val="0"/>
                      <w:sz w:val="22"/>
                    </w:rPr>
                    <w:t>地区</w:t>
                  </w:r>
                </w:p>
              </w:tc>
              <w:tc>
                <w:tcPr>
                  <w:tcW w:w="2897" w:type="dxa"/>
                  <w:vMerge w:val="restart"/>
                  <w:tcBorders>
                    <w:top w:val="single" w:sz="4" w:space="0" w:color="auto"/>
                    <w:left w:val="single" w:sz="4" w:space="0" w:color="auto"/>
                    <w:bottom w:val="nil"/>
                    <w:right w:val="single" w:sz="4" w:space="0" w:color="auto"/>
                  </w:tcBorders>
                  <w:shd w:val="clear" w:color="000000" w:fill="FFFFFF"/>
                  <w:vAlign w:val="center"/>
                  <w:hideMark/>
                </w:tcPr>
                <w:p w:rsidR="005B1D59" w:rsidRPr="00932FAF" w:rsidRDefault="005B1D59" w:rsidP="0088045D">
                  <w:pPr>
                    <w:widowControl/>
                    <w:jc w:val="center"/>
                    <w:rPr>
                      <w:b/>
                      <w:bCs/>
                      <w:kern w:val="0"/>
                      <w:sz w:val="22"/>
                    </w:rPr>
                  </w:pPr>
                  <w:r w:rsidRPr="00932FAF">
                    <w:rPr>
                      <w:rFonts w:hAnsi="宋体"/>
                      <w:b/>
                      <w:bCs/>
                      <w:kern w:val="0"/>
                      <w:sz w:val="22"/>
                    </w:rPr>
                    <w:t>项目名称</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1D59" w:rsidRPr="00932FAF" w:rsidRDefault="005B1D59" w:rsidP="0088045D">
                  <w:pPr>
                    <w:widowControl/>
                    <w:jc w:val="center"/>
                    <w:rPr>
                      <w:b/>
                      <w:bCs/>
                      <w:kern w:val="0"/>
                      <w:sz w:val="22"/>
                    </w:rPr>
                  </w:pPr>
                  <w:r w:rsidRPr="00932FAF">
                    <w:rPr>
                      <w:rFonts w:hAnsi="宋体"/>
                      <w:b/>
                      <w:bCs/>
                      <w:kern w:val="0"/>
                      <w:sz w:val="22"/>
                    </w:rPr>
                    <w:t>金额合计</w:t>
                  </w:r>
                </w:p>
              </w:tc>
              <w:tc>
                <w:tcPr>
                  <w:tcW w:w="2095" w:type="dxa"/>
                  <w:gridSpan w:val="3"/>
                  <w:tcBorders>
                    <w:top w:val="single" w:sz="4" w:space="0" w:color="auto"/>
                    <w:left w:val="nil"/>
                    <w:bottom w:val="single" w:sz="4" w:space="0" w:color="auto"/>
                    <w:right w:val="single" w:sz="4" w:space="0" w:color="auto"/>
                  </w:tcBorders>
                  <w:shd w:val="clear" w:color="000000" w:fill="FFFFFF"/>
                  <w:vAlign w:val="center"/>
                  <w:hideMark/>
                </w:tcPr>
                <w:p w:rsidR="005B1D59" w:rsidRPr="00932FAF" w:rsidRDefault="005B1D59" w:rsidP="0088045D">
                  <w:pPr>
                    <w:widowControl/>
                    <w:jc w:val="center"/>
                    <w:rPr>
                      <w:b/>
                      <w:bCs/>
                      <w:kern w:val="0"/>
                      <w:sz w:val="22"/>
                    </w:rPr>
                  </w:pPr>
                  <w:r w:rsidRPr="00932FAF">
                    <w:rPr>
                      <w:rFonts w:hAnsi="宋体"/>
                      <w:b/>
                      <w:bCs/>
                      <w:kern w:val="0"/>
                      <w:sz w:val="22"/>
                    </w:rPr>
                    <w:t>其中：</w:t>
                  </w:r>
                </w:p>
              </w:tc>
              <w:tc>
                <w:tcPr>
                  <w:tcW w:w="3120" w:type="dxa"/>
                  <w:vMerge w:val="restart"/>
                  <w:tcBorders>
                    <w:top w:val="single" w:sz="4" w:space="0" w:color="auto"/>
                    <w:left w:val="single" w:sz="4" w:space="0" w:color="auto"/>
                    <w:bottom w:val="nil"/>
                    <w:right w:val="single" w:sz="4" w:space="0" w:color="auto"/>
                  </w:tcBorders>
                  <w:shd w:val="clear" w:color="auto" w:fill="auto"/>
                  <w:vAlign w:val="center"/>
                  <w:hideMark/>
                </w:tcPr>
                <w:p w:rsidR="005B1D59" w:rsidRPr="00932FAF" w:rsidRDefault="005B1D59" w:rsidP="0088045D">
                  <w:pPr>
                    <w:widowControl/>
                    <w:jc w:val="center"/>
                    <w:rPr>
                      <w:b/>
                      <w:bCs/>
                      <w:kern w:val="0"/>
                      <w:sz w:val="22"/>
                    </w:rPr>
                  </w:pPr>
                  <w:r w:rsidRPr="00932FAF">
                    <w:rPr>
                      <w:rFonts w:hAnsi="宋体"/>
                      <w:b/>
                      <w:bCs/>
                      <w:kern w:val="0"/>
                      <w:sz w:val="22"/>
                    </w:rPr>
                    <w:t>功能</w:t>
                  </w:r>
                  <w:r w:rsidRPr="00932FAF">
                    <w:rPr>
                      <w:b/>
                      <w:bCs/>
                      <w:kern w:val="0"/>
                      <w:sz w:val="22"/>
                    </w:rPr>
                    <w:br/>
                  </w:r>
                  <w:r w:rsidRPr="00932FAF">
                    <w:rPr>
                      <w:rFonts w:hAnsi="宋体"/>
                      <w:b/>
                      <w:bCs/>
                      <w:kern w:val="0"/>
                      <w:sz w:val="22"/>
                    </w:rPr>
                    <w:t>分类科目</w:t>
                  </w:r>
                </w:p>
              </w:tc>
            </w:tr>
            <w:tr w:rsidR="005B1D59" w:rsidRPr="00932FAF" w:rsidTr="0088045D">
              <w:trPr>
                <w:trHeight w:val="435"/>
              </w:trPr>
              <w:tc>
                <w:tcPr>
                  <w:tcW w:w="1178" w:type="dxa"/>
                  <w:vMerge/>
                  <w:tcBorders>
                    <w:top w:val="single" w:sz="4" w:space="0" w:color="auto"/>
                    <w:left w:val="single" w:sz="4" w:space="0" w:color="auto"/>
                    <w:bottom w:val="single" w:sz="4" w:space="0" w:color="000000"/>
                    <w:right w:val="single" w:sz="4" w:space="0" w:color="auto"/>
                  </w:tcBorders>
                  <w:vAlign w:val="center"/>
                  <w:hideMark/>
                </w:tcPr>
                <w:p w:rsidR="005B1D59" w:rsidRPr="00932FAF" w:rsidRDefault="005B1D59" w:rsidP="0088045D">
                  <w:pPr>
                    <w:widowControl/>
                    <w:jc w:val="left"/>
                    <w:rPr>
                      <w:rFonts w:eastAsia="黑体"/>
                      <w:b/>
                      <w:bCs/>
                      <w:color w:val="000000"/>
                      <w:kern w:val="0"/>
                      <w:sz w:val="22"/>
                    </w:rPr>
                  </w:pPr>
                </w:p>
              </w:tc>
              <w:tc>
                <w:tcPr>
                  <w:tcW w:w="2897" w:type="dxa"/>
                  <w:vMerge/>
                  <w:tcBorders>
                    <w:top w:val="single" w:sz="4" w:space="0" w:color="auto"/>
                    <w:left w:val="single" w:sz="4" w:space="0" w:color="auto"/>
                    <w:bottom w:val="nil"/>
                    <w:right w:val="single" w:sz="4" w:space="0" w:color="auto"/>
                  </w:tcBorders>
                  <w:vAlign w:val="center"/>
                  <w:hideMark/>
                </w:tcPr>
                <w:p w:rsidR="005B1D59" w:rsidRPr="00932FAF" w:rsidRDefault="005B1D59" w:rsidP="0088045D">
                  <w:pPr>
                    <w:widowControl/>
                    <w:jc w:val="left"/>
                    <w:rPr>
                      <w:b/>
                      <w:bCs/>
                      <w:kern w:val="0"/>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5B1D59" w:rsidRPr="00932FAF" w:rsidRDefault="005B1D59" w:rsidP="0088045D">
                  <w:pPr>
                    <w:widowControl/>
                    <w:jc w:val="left"/>
                    <w:rPr>
                      <w:b/>
                      <w:bCs/>
                      <w:kern w:val="0"/>
                      <w:sz w:val="22"/>
                    </w:rPr>
                  </w:pPr>
                </w:p>
              </w:tc>
              <w:tc>
                <w:tcPr>
                  <w:tcW w:w="740" w:type="dxa"/>
                  <w:tcBorders>
                    <w:top w:val="nil"/>
                    <w:left w:val="nil"/>
                    <w:bottom w:val="single" w:sz="4" w:space="0" w:color="auto"/>
                    <w:right w:val="single" w:sz="4" w:space="0" w:color="auto"/>
                  </w:tcBorders>
                  <w:shd w:val="clear" w:color="000000" w:fill="FFFFFF"/>
                  <w:vAlign w:val="center"/>
                  <w:hideMark/>
                </w:tcPr>
                <w:p w:rsidR="005B1D59" w:rsidRPr="00932FAF" w:rsidRDefault="005B1D59" w:rsidP="0088045D">
                  <w:pPr>
                    <w:widowControl/>
                    <w:jc w:val="center"/>
                    <w:rPr>
                      <w:rFonts w:eastAsia="黑体"/>
                      <w:b/>
                      <w:bCs/>
                      <w:kern w:val="0"/>
                      <w:sz w:val="20"/>
                      <w:szCs w:val="20"/>
                    </w:rPr>
                  </w:pPr>
                  <w:r w:rsidRPr="00932FAF">
                    <w:rPr>
                      <w:rFonts w:eastAsia="黑体" w:hAnsi="黑体"/>
                      <w:b/>
                      <w:bCs/>
                      <w:kern w:val="0"/>
                      <w:sz w:val="20"/>
                      <w:szCs w:val="20"/>
                    </w:rPr>
                    <w:t>中央</w:t>
                  </w:r>
                </w:p>
              </w:tc>
              <w:tc>
                <w:tcPr>
                  <w:tcW w:w="646" w:type="dxa"/>
                  <w:tcBorders>
                    <w:top w:val="nil"/>
                    <w:left w:val="nil"/>
                    <w:bottom w:val="single" w:sz="4" w:space="0" w:color="auto"/>
                    <w:right w:val="single" w:sz="4" w:space="0" w:color="auto"/>
                  </w:tcBorders>
                  <w:shd w:val="clear" w:color="000000" w:fill="FFFFFF"/>
                  <w:vAlign w:val="center"/>
                  <w:hideMark/>
                </w:tcPr>
                <w:p w:rsidR="005B1D59" w:rsidRPr="00932FAF" w:rsidRDefault="005B1D59" w:rsidP="0088045D">
                  <w:pPr>
                    <w:widowControl/>
                    <w:jc w:val="center"/>
                    <w:rPr>
                      <w:rFonts w:eastAsia="黑体"/>
                      <w:b/>
                      <w:bCs/>
                      <w:kern w:val="0"/>
                      <w:sz w:val="20"/>
                      <w:szCs w:val="20"/>
                    </w:rPr>
                  </w:pPr>
                  <w:r w:rsidRPr="00932FAF">
                    <w:rPr>
                      <w:rFonts w:eastAsia="黑体" w:hAnsi="黑体"/>
                      <w:b/>
                      <w:bCs/>
                      <w:kern w:val="0"/>
                      <w:sz w:val="20"/>
                      <w:szCs w:val="20"/>
                    </w:rPr>
                    <w:t>自治区</w:t>
                  </w:r>
                </w:p>
              </w:tc>
              <w:tc>
                <w:tcPr>
                  <w:tcW w:w="709" w:type="dxa"/>
                  <w:tcBorders>
                    <w:top w:val="nil"/>
                    <w:left w:val="nil"/>
                    <w:bottom w:val="single" w:sz="4" w:space="0" w:color="auto"/>
                    <w:right w:val="single" w:sz="4" w:space="0" w:color="auto"/>
                  </w:tcBorders>
                  <w:shd w:val="clear" w:color="000000" w:fill="FFFFFF"/>
                  <w:vAlign w:val="center"/>
                  <w:hideMark/>
                </w:tcPr>
                <w:p w:rsidR="005B1D59" w:rsidRPr="00932FAF" w:rsidRDefault="005B1D59" w:rsidP="0088045D">
                  <w:pPr>
                    <w:widowControl/>
                    <w:jc w:val="center"/>
                    <w:rPr>
                      <w:rFonts w:eastAsia="黑体"/>
                      <w:b/>
                      <w:bCs/>
                      <w:kern w:val="0"/>
                      <w:sz w:val="20"/>
                      <w:szCs w:val="20"/>
                    </w:rPr>
                  </w:pPr>
                  <w:r w:rsidRPr="00932FAF">
                    <w:rPr>
                      <w:rFonts w:eastAsia="黑体" w:hAnsi="黑体"/>
                      <w:b/>
                      <w:bCs/>
                      <w:kern w:val="0"/>
                      <w:sz w:val="20"/>
                      <w:szCs w:val="20"/>
                    </w:rPr>
                    <w:t>其他</w:t>
                  </w:r>
                </w:p>
              </w:tc>
              <w:tc>
                <w:tcPr>
                  <w:tcW w:w="3120" w:type="dxa"/>
                  <w:vMerge/>
                  <w:tcBorders>
                    <w:top w:val="single" w:sz="4" w:space="0" w:color="auto"/>
                    <w:left w:val="single" w:sz="4" w:space="0" w:color="auto"/>
                    <w:bottom w:val="nil"/>
                    <w:right w:val="single" w:sz="4" w:space="0" w:color="auto"/>
                  </w:tcBorders>
                  <w:vAlign w:val="center"/>
                  <w:hideMark/>
                </w:tcPr>
                <w:p w:rsidR="005B1D59" w:rsidRPr="00932FAF" w:rsidRDefault="005B1D59" w:rsidP="0088045D">
                  <w:pPr>
                    <w:widowControl/>
                    <w:jc w:val="left"/>
                    <w:rPr>
                      <w:b/>
                      <w:bCs/>
                      <w:kern w:val="0"/>
                      <w:sz w:val="22"/>
                    </w:rPr>
                  </w:pP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color w:val="000000"/>
                      <w:kern w:val="0"/>
                      <w:sz w:val="20"/>
                      <w:szCs w:val="20"/>
                    </w:rPr>
                  </w:pPr>
                  <w:r w:rsidRPr="00932FAF">
                    <w:rPr>
                      <w:rFonts w:hAnsi="宋体"/>
                      <w:b/>
                      <w:bCs/>
                      <w:color w:val="000000"/>
                      <w:kern w:val="0"/>
                      <w:sz w:val="20"/>
                      <w:szCs w:val="20"/>
                    </w:rPr>
                    <w:t>南宁市合计</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rFonts w:hAnsi="宋体"/>
                      <w:b/>
                      <w:bCs/>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b/>
                      <w:bCs/>
                      <w:kern w:val="0"/>
                      <w:sz w:val="20"/>
                      <w:szCs w:val="20"/>
                    </w:rPr>
                    <w:t>514</w:t>
                  </w:r>
                </w:p>
              </w:tc>
              <w:tc>
                <w:tcPr>
                  <w:tcW w:w="74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b/>
                      <w:bCs/>
                      <w:kern w:val="0"/>
                      <w:sz w:val="20"/>
                      <w:szCs w:val="20"/>
                    </w:rPr>
                    <w:t>514</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rFonts w:hAnsi="宋体"/>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rFonts w:hAnsi="宋体"/>
                      <w:b/>
                      <w:bCs/>
                      <w:kern w:val="0"/>
                      <w:sz w:val="20"/>
                      <w:szCs w:val="20"/>
                    </w:rPr>
                    <w:t xml:space="preserve">　</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2"/>
                    </w:rPr>
                  </w:pPr>
                  <w:r w:rsidRPr="00932FAF">
                    <w:rPr>
                      <w:rFonts w:hAnsi="宋体"/>
                      <w:b/>
                      <w:bCs/>
                      <w:kern w:val="0"/>
                      <w:sz w:val="22"/>
                    </w:rPr>
                    <w:t xml:space="preserve">　</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color w:val="000000"/>
                      <w:kern w:val="0"/>
                      <w:sz w:val="20"/>
                      <w:szCs w:val="20"/>
                    </w:rPr>
                  </w:pPr>
                  <w:r w:rsidRPr="00932FAF">
                    <w:rPr>
                      <w:rFonts w:hAnsi="宋体"/>
                      <w:b/>
                      <w:bCs/>
                      <w:color w:val="000000"/>
                      <w:kern w:val="0"/>
                      <w:sz w:val="20"/>
                      <w:szCs w:val="20"/>
                    </w:rPr>
                    <w:t>县区小计</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rFonts w:hAnsi="宋体"/>
                      <w:b/>
                      <w:bCs/>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b/>
                      <w:bCs/>
                      <w:kern w:val="0"/>
                      <w:sz w:val="20"/>
                      <w:szCs w:val="20"/>
                    </w:rPr>
                    <w:t>514</w:t>
                  </w:r>
                </w:p>
              </w:tc>
              <w:tc>
                <w:tcPr>
                  <w:tcW w:w="74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b/>
                      <w:bCs/>
                      <w:kern w:val="0"/>
                      <w:sz w:val="20"/>
                      <w:szCs w:val="20"/>
                    </w:rPr>
                    <w:t>514</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rFonts w:hAnsi="宋体"/>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0"/>
                      <w:szCs w:val="20"/>
                    </w:rPr>
                  </w:pPr>
                  <w:r w:rsidRPr="00932FAF">
                    <w:rPr>
                      <w:rFonts w:hAnsi="宋体"/>
                      <w:b/>
                      <w:bCs/>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b/>
                      <w:bCs/>
                      <w:kern w:val="0"/>
                      <w:sz w:val="22"/>
                    </w:rPr>
                  </w:pPr>
                  <w:r w:rsidRPr="00932FAF">
                    <w:rPr>
                      <w:rFonts w:hAnsi="宋体"/>
                      <w:b/>
                      <w:bCs/>
                      <w:kern w:val="0"/>
                      <w:sz w:val="22"/>
                    </w:rPr>
                    <w:t xml:space="preserve">　</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000000"/>
                      <w:kern w:val="0"/>
                      <w:sz w:val="20"/>
                      <w:szCs w:val="20"/>
                    </w:rPr>
                  </w:pPr>
                  <w:r w:rsidRPr="00932FAF">
                    <w:rPr>
                      <w:rFonts w:hAnsi="宋体"/>
                      <w:color w:val="000000"/>
                      <w:kern w:val="0"/>
                      <w:sz w:val="20"/>
                      <w:szCs w:val="20"/>
                    </w:rPr>
                    <w:t>武鸣区</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2021</w:t>
                  </w:r>
                  <w:r w:rsidRPr="00932FAF">
                    <w:rPr>
                      <w:rFonts w:hAnsi="宋体"/>
                      <w:kern w:val="0"/>
                      <w:sz w:val="20"/>
                      <w:szCs w:val="20"/>
                    </w:rPr>
                    <w:t>年自然灾害救灾资金（冬春救助）</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5</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5</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FF0000"/>
                      <w:kern w:val="0"/>
                      <w:sz w:val="20"/>
                      <w:szCs w:val="20"/>
                    </w:rPr>
                  </w:pPr>
                  <w:r w:rsidRPr="00932FAF">
                    <w:rPr>
                      <w:rFonts w:hAnsi="宋体"/>
                      <w:color w:val="FF0000"/>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 xml:space="preserve">1100260 </w:t>
                  </w:r>
                  <w:r w:rsidRPr="00932FAF">
                    <w:rPr>
                      <w:rFonts w:hAnsi="宋体"/>
                      <w:kern w:val="0"/>
                      <w:sz w:val="20"/>
                      <w:szCs w:val="20"/>
                    </w:rPr>
                    <w:t>灾害防治及应急管理共同财政事权转移支付收入</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000000"/>
                      <w:kern w:val="0"/>
                      <w:sz w:val="20"/>
                      <w:szCs w:val="20"/>
                    </w:rPr>
                  </w:pPr>
                  <w:r w:rsidRPr="00932FAF">
                    <w:rPr>
                      <w:rFonts w:hAnsi="宋体"/>
                      <w:color w:val="000000"/>
                      <w:kern w:val="0"/>
                      <w:sz w:val="20"/>
                      <w:szCs w:val="20"/>
                    </w:rPr>
                    <w:t>横州市</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2021</w:t>
                  </w:r>
                  <w:r w:rsidRPr="00932FAF">
                    <w:rPr>
                      <w:rFonts w:hAnsi="宋体"/>
                      <w:kern w:val="0"/>
                      <w:sz w:val="20"/>
                      <w:szCs w:val="20"/>
                    </w:rPr>
                    <w:t>年自然灾害救灾资金（冬春救助）</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39</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39</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 xml:space="preserve">1100260 </w:t>
                  </w:r>
                  <w:r w:rsidRPr="00932FAF">
                    <w:rPr>
                      <w:rFonts w:hAnsi="宋体"/>
                      <w:kern w:val="0"/>
                      <w:sz w:val="20"/>
                      <w:szCs w:val="20"/>
                    </w:rPr>
                    <w:t>灾害防治及应急管理共同财政事权转移支付收入</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000000"/>
                      <w:kern w:val="0"/>
                      <w:sz w:val="20"/>
                      <w:szCs w:val="20"/>
                    </w:rPr>
                  </w:pPr>
                  <w:r w:rsidRPr="00932FAF">
                    <w:rPr>
                      <w:rFonts w:hAnsi="宋体"/>
                      <w:color w:val="000000"/>
                      <w:kern w:val="0"/>
                      <w:sz w:val="20"/>
                      <w:szCs w:val="20"/>
                    </w:rPr>
                    <w:t>宾阳县</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2021</w:t>
                  </w:r>
                  <w:r w:rsidRPr="00932FAF">
                    <w:rPr>
                      <w:rFonts w:hAnsi="宋体"/>
                      <w:kern w:val="0"/>
                      <w:sz w:val="20"/>
                      <w:szCs w:val="20"/>
                    </w:rPr>
                    <w:t>年自然灾害救灾资金（冬春救助）</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12</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12</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 xml:space="preserve">1100260 </w:t>
                  </w:r>
                  <w:r w:rsidRPr="00932FAF">
                    <w:rPr>
                      <w:rFonts w:hAnsi="宋体"/>
                      <w:kern w:val="0"/>
                      <w:sz w:val="20"/>
                      <w:szCs w:val="20"/>
                    </w:rPr>
                    <w:t>灾害防治及应急管理共同财政事权转移支付收入</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000000"/>
                      <w:kern w:val="0"/>
                      <w:sz w:val="20"/>
                      <w:szCs w:val="20"/>
                    </w:rPr>
                  </w:pPr>
                  <w:r w:rsidRPr="00932FAF">
                    <w:rPr>
                      <w:rFonts w:hAnsi="宋体"/>
                      <w:color w:val="000000"/>
                      <w:kern w:val="0"/>
                      <w:sz w:val="20"/>
                      <w:szCs w:val="20"/>
                    </w:rPr>
                    <w:t>上林县</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2021</w:t>
                  </w:r>
                  <w:r w:rsidRPr="00932FAF">
                    <w:rPr>
                      <w:rFonts w:hAnsi="宋体"/>
                      <w:kern w:val="0"/>
                      <w:sz w:val="20"/>
                      <w:szCs w:val="20"/>
                    </w:rPr>
                    <w:t>年自然灾害救灾资金（冬春救助）</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158</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158</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 xml:space="preserve">1100260 </w:t>
                  </w:r>
                  <w:r w:rsidRPr="00932FAF">
                    <w:rPr>
                      <w:rFonts w:hAnsi="宋体"/>
                      <w:kern w:val="0"/>
                      <w:sz w:val="20"/>
                      <w:szCs w:val="20"/>
                    </w:rPr>
                    <w:t>灾害防治及应急管理共同财政事权转移支付收入</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000000"/>
                      <w:kern w:val="0"/>
                      <w:sz w:val="20"/>
                      <w:szCs w:val="20"/>
                    </w:rPr>
                  </w:pPr>
                  <w:r w:rsidRPr="00932FAF">
                    <w:rPr>
                      <w:rFonts w:hAnsi="宋体"/>
                      <w:color w:val="000000"/>
                      <w:kern w:val="0"/>
                      <w:sz w:val="20"/>
                      <w:szCs w:val="20"/>
                    </w:rPr>
                    <w:t>马山县</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2021</w:t>
                  </w:r>
                  <w:r w:rsidRPr="00932FAF">
                    <w:rPr>
                      <w:rFonts w:hAnsi="宋体"/>
                      <w:kern w:val="0"/>
                      <w:sz w:val="20"/>
                      <w:szCs w:val="20"/>
                    </w:rPr>
                    <w:t>年自然灾害救灾资金（冬春救助）</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265</w:t>
                  </w:r>
                </w:p>
              </w:tc>
              <w:tc>
                <w:tcPr>
                  <w:tcW w:w="740" w:type="dxa"/>
                  <w:tcBorders>
                    <w:top w:val="nil"/>
                    <w:left w:val="nil"/>
                    <w:bottom w:val="single" w:sz="4" w:space="0" w:color="auto"/>
                    <w:right w:val="single" w:sz="4" w:space="0" w:color="auto"/>
                  </w:tcBorders>
                  <w:shd w:val="clear" w:color="auto" w:fill="auto"/>
                  <w:noWrap/>
                  <w:vAlign w:val="center"/>
                  <w:hideMark/>
                </w:tcPr>
                <w:p w:rsidR="005B1D59" w:rsidRPr="00932FAF" w:rsidRDefault="005B1D59" w:rsidP="0088045D">
                  <w:pPr>
                    <w:widowControl/>
                    <w:jc w:val="center"/>
                    <w:rPr>
                      <w:color w:val="000000"/>
                      <w:kern w:val="0"/>
                      <w:sz w:val="22"/>
                    </w:rPr>
                  </w:pPr>
                  <w:r w:rsidRPr="00932FAF">
                    <w:rPr>
                      <w:color w:val="000000"/>
                      <w:kern w:val="0"/>
                      <w:sz w:val="22"/>
                    </w:rPr>
                    <w:t>265</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 xml:space="preserve">1100260 </w:t>
                  </w:r>
                  <w:r w:rsidRPr="00932FAF">
                    <w:rPr>
                      <w:rFonts w:hAnsi="宋体"/>
                      <w:kern w:val="0"/>
                      <w:sz w:val="20"/>
                      <w:szCs w:val="20"/>
                    </w:rPr>
                    <w:t>灾害防治及应急管理共同财政事权转移支付收入</w:t>
                  </w:r>
                </w:p>
              </w:tc>
            </w:tr>
            <w:tr w:rsidR="005B1D59" w:rsidRPr="00932FAF" w:rsidTr="0088045D">
              <w:trPr>
                <w:trHeight w:val="5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color w:val="000000"/>
                      <w:kern w:val="0"/>
                      <w:sz w:val="20"/>
                      <w:szCs w:val="20"/>
                    </w:rPr>
                  </w:pPr>
                  <w:r w:rsidRPr="00932FAF">
                    <w:rPr>
                      <w:rFonts w:hAnsi="宋体"/>
                      <w:color w:val="000000"/>
                      <w:kern w:val="0"/>
                      <w:sz w:val="20"/>
                      <w:szCs w:val="20"/>
                    </w:rPr>
                    <w:t>隆安县</w:t>
                  </w:r>
                </w:p>
              </w:tc>
              <w:tc>
                <w:tcPr>
                  <w:tcW w:w="2897"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2021</w:t>
                  </w:r>
                  <w:r w:rsidRPr="00932FAF">
                    <w:rPr>
                      <w:rFonts w:hAnsi="宋体"/>
                      <w:kern w:val="0"/>
                      <w:sz w:val="20"/>
                      <w:szCs w:val="20"/>
                    </w:rPr>
                    <w:t>年自然灾害救灾资金（冬春救助）</w:t>
                  </w:r>
                </w:p>
              </w:tc>
              <w:tc>
                <w:tcPr>
                  <w:tcW w:w="74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kern w:val="0"/>
                      <w:sz w:val="20"/>
                      <w:szCs w:val="20"/>
                    </w:rPr>
                    <w:t>35</w:t>
                  </w:r>
                </w:p>
              </w:tc>
              <w:tc>
                <w:tcPr>
                  <w:tcW w:w="74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kern w:val="0"/>
                      <w:sz w:val="20"/>
                      <w:szCs w:val="20"/>
                    </w:rPr>
                    <w:t>35</w:t>
                  </w:r>
                </w:p>
              </w:tc>
              <w:tc>
                <w:tcPr>
                  <w:tcW w:w="646"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center"/>
                    <w:rPr>
                      <w:kern w:val="0"/>
                      <w:sz w:val="20"/>
                      <w:szCs w:val="20"/>
                    </w:rPr>
                  </w:pPr>
                  <w:r w:rsidRPr="00932FAF">
                    <w:rPr>
                      <w:rFonts w:hAnsi="宋体"/>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5B1D59" w:rsidRPr="00932FAF" w:rsidRDefault="005B1D59" w:rsidP="0088045D">
                  <w:pPr>
                    <w:widowControl/>
                    <w:jc w:val="left"/>
                    <w:rPr>
                      <w:kern w:val="0"/>
                      <w:sz w:val="20"/>
                      <w:szCs w:val="20"/>
                    </w:rPr>
                  </w:pPr>
                  <w:r w:rsidRPr="00932FAF">
                    <w:rPr>
                      <w:kern w:val="0"/>
                      <w:sz w:val="20"/>
                      <w:szCs w:val="20"/>
                    </w:rPr>
                    <w:t xml:space="preserve">1100260 </w:t>
                  </w:r>
                  <w:r w:rsidRPr="00932FAF">
                    <w:rPr>
                      <w:rFonts w:hAnsi="宋体"/>
                      <w:kern w:val="0"/>
                      <w:sz w:val="20"/>
                      <w:szCs w:val="20"/>
                    </w:rPr>
                    <w:t>灾害防治及应急管理共同财政事权转移支付收入</w:t>
                  </w:r>
                </w:p>
              </w:tc>
            </w:tr>
          </w:tbl>
          <w:p w:rsidR="005B1D59" w:rsidRPr="000A2836" w:rsidRDefault="005B1D59" w:rsidP="0088045D">
            <w:pPr>
              <w:widowControl/>
              <w:jc w:val="left"/>
              <w:rPr>
                <w:rFonts w:ascii="方正小标宋简体" w:eastAsia="方正小标宋简体" w:hAnsi="宋体" w:cs="宋体"/>
                <w:kern w:val="0"/>
                <w:szCs w:val="32"/>
              </w:rPr>
            </w:pPr>
          </w:p>
        </w:tc>
      </w:tr>
    </w:tbl>
    <w:p w:rsidR="005B1D59" w:rsidRPr="003E2331" w:rsidRDefault="005B1D59" w:rsidP="005B1D59">
      <w:pPr>
        <w:ind w:rightChars="-14" w:right="-45"/>
        <w:rPr>
          <w:szCs w:val="32"/>
        </w:rPr>
        <w:sectPr w:rsidR="005B1D59" w:rsidRPr="003E2331" w:rsidSect="00932FAF">
          <w:pgSz w:w="11906" w:h="16838" w:code="9"/>
          <w:pgMar w:top="1418" w:right="1474" w:bottom="1701" w:left="1321" w:header="851" w:footer="992" w:gutter="0"/>
          <w:pgNumType w:fmt="numberInDash"/>
          <w:cols w:space="425"/>
          <w:docGrid w:type="lines" w:linePitch="312"/>
        </w:sectPr>
      </w:pPr>
    </w:p>
    <w:p w:rsidR="005B1D59" w:rsidRDefault="005B1D59" w:rsidP="005B1D59">
      <w:pPr>
        <w:rPr>
          <w:rFonts w:ascii="黑体" w:eastAsia="黑体" w:hAnsi="黑体" w:cs="宋体" w:hint="eastAsia"/>
          <w:kern w:val="0"/>
          <w:szCs w:val="32"/>
        </w:rPr>
      </w:pPr>
      <w:r w:rsidRPr="00C17338">
        <w:rPr>
          <w:rFonts w:ascii="黑体" w:eastAsia="黑体" w:hAnsi="黑体" w:cs="宋体" w:hint="eastAsia"/>
          <w:kern w:val="0"/>
          <w:szCs w:val="32"/>
        </w:rPr>
        <w:lastRenderedPageBreak/>
        <w:t>附件</w:t>
      </w:r>
      <w:r>
        <w:rPr>
          <w:rFonts w:ascii="黑体" w:eastAsia="黑体" w:hAnsi="黑体" w:cs="宋体" w:hint="eastAsia"/>
          <w:kern w:val="0"/>
          <w:szCs w:val="32"/>
        </w:rPr>
        <w:t>2</w:t>
      </w:r>
    </w:p>
    <w:tbl>
      <w:tblPr>
        <w:tblW w:w="9024" w:type="dxa"/>
        <w:tblInd w:w="93" w:type="dxa"/>
        <w:tblLook w:val="04A0"/>
      </w:tblPr>
      <w:tblGrid>
        <w:gridCol w:w="1444"/>
        <w:gridCol w:w="640"/>
        <w:gridCol w:w="1260"/>
        <w:gridCol w:w="2840"/>
        <w:gridCol w:w="1420"/>
        <w:gridCol w:w="1420"/>
      </w:tblGrid>
      <w:tr w:rsidR="005B1D59" w:rsidRPr="00E27CD2" w:rsidTr="0088045D">
        <w:trPr>
          <w:trHeight w:val="510"/>
        </w:trPr>
        <w:tc>
          <w:tcPr>
            <w:tcW w:w="9024" w:type="dxa"/>
            <w:gridSpan w:val="6"/>
            <w:tcBorders>
              <w:top w:val="nil"/>
              <w:left w:val="nil"/>
              <w:bottom w:val="nil"/>
              <w:right w:val="nil"/>
            </w:tcBorders>
            <w:shd w:val="clear" w:color="auto" w:fill="auto"/>
            <w:vAlign w:val="center"/>
            <w:hideMark/>
          </w:tcPr>
          <w:p w:rsidR="005B1D59" w:rsidRPr="00E27CD2" w:rsidRDefault="005B1D59" w:rsidP="0088045D">
            <w:pPr>
              <w:widowControl/>
              <w:jc w:val="center"/>
              <w:rPr>
                <w:rFonts w:ascii="方正小标宋简体" w:eastAsia="方正小标宋简体" w:hAnsi="宋体" w:cs="宋体"/>
                <w:color w:val="000000"/>
                <w:kern w:val="0"/>
                <w:sz w:val="40"/>
                <w:szCs w:val="40"/>
              </w:rPr>
            </w:pPr>
            <w:r w:rsidRPr="00E27CD2">
              <w:rPr>
                <w:rFonts w:ascii="方正小标宋简体" w:eastAsia="方正小标宋简体" w:hAnsi="宋体" w:cs="宋体" w:hint="eastAsia"/>
                <w:color w:val="000000"/>
                <w:kern w:val="0"/>
                <w:sz w:val="40"/>
                <w:szCs w:val="40"/>
              </w:rPr>
              <w:t>绩效目标申报表</w:t>
            </w:r>
          </w:p>
        </w:tc>
      </w:tr>
      <w:tr w:rsidR="005B1D59" w:rsidRPr="00E27CD2" w:rsidTr="0088045D">
        <w:trPr>
          <w:trHeight w:val="255"/>
        </w:trPr>
        <w:tc>
          <w:tcPr>
            <w:tcW w:w="9024" w:type="dxa"/>
            <w:gridSpan w:val="6"/>
            <w:tcBorders>
              <w:top w:val="nil"/>
              <w:left w:val="nil"/>
              <w:bottom w:val="single" w:sz="4" w:space="0" w:color="auto"/>
              <w:right w:val="nil"/>
            </w:tcBorders>
            <w:shd w:val="clear" w:color="auto" w:fill="auto"/>
            <w:hideMark/>
          </w:tcPr>
          <w:p w:rsidR="005B1D59" w:rsidRPr="00E27CD2" w:rsidRDefault="005B1D59" w:rsidP="0088045D">
            <w:pPr>
              <w:widowControl/>
              <w:jc w:val="center"/>
              <w:rPr>
                <w:rFonts w:ascii="宋体" w:hAnsi="宋体" w:cs="宋体"/>
                <w:color w:val="000000"/>
                <w:kern w:val="0"/>
                <w:sz w:val="22"/>
              </w:rPr>
            </w:pPr>
            <w:r w:rsidRPr="00E27CD2">
              <w:rPr>
                <w:rFonts w:ascii="宋体" w:hAnsi="宋体" w:cs="宋体" w:hint="eastAsia"/>
                <w:color w:val="000000"/>
                <w:kern w:val="0"/>
                <w:sz w:val="22"/>
              </w:rPr>
              <w:t>（</w:t>
            </w:r>
            <w:r w:rsidRPr="00E27CD2">
              <w:rPr>
                <w:rFonts w:ascii="宋体" w:hAnsi="宋体" w:cs="宋体" w:hint="eastAsia"/>
                <w:color w:val="000000"/>
                <w:kern w:val="0"/>
                <w:sz w:val="22"/>
              </w:rPr>
              <w:t xml:space="preserve">20 </w:t>
            </w:r>
            <w:r w:rsidRPr="00E27CD2">
              <w:rPr>
                <w:rFonts w:ascii="宋体" w:hAnsi="宋体" w:cs="宋体" w:hint="eastAsia"/>
                <w:color w:val="000000"/>
                <w:kern w:val="0"/>
                <w:sz w:val="22"/>
              </w:rPr>
              <w:t>年度）</w:t>
            </w:r>
          </w:p>
        </w:tc>
      </w:tr>
      <w:tr w:rsidR="005B1D59" w:rsidRPr="00E27CD2" w:rsidTr="0088045D">
        <w:trPr>
          <w:trHeight w:val="255"/>
        </w:trPr>
        <w:tc>
          <w:tcPr>
            <w:tcW w:w="33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专项（项目）名称</w:t>
            </w:r>
          </w:p>
        </w:tc>
        <w:tc>
          <w:tcPr>
            <w:tcW w:w="5680" w:type="dxa"/>
            <w:gridSpan w:val="3"/>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33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省级财政部门</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省级主管部门</w:t>
            </w:r>
          </w:p>
        </w:tc>
        <w:tc>
          <w:tcPr>
            <w:tcW w:w="142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600"/>
        </w:trPr>
        <w:tc>
          <w:tcPr>
            <w:tcW w:w="33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补助金额（万元）</w:t>
            </w:r>
          </w:p>
        </w:tc>
        <w:tc>
          <w:tcPr>
            <w:tcW w:w="5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600"/>
        </w:trPr>
        <w:tc>
          <w:tcPr>
            <w:tcW w:w="3344" w:type="dxa"/>
            <w:gridSpan w:val="3"/>
            <w:vMerge/>
            <w:tcBorders>
              <w:top w:val="single" w:sz="4" w:space="0" w:color="auto"/>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5680" w:type="dxa"/>
            <w:gridSpan w:val="3"/>
            <w:vMerge/>
            <w:tcBorders>
              <w:top w:val="single" w:sz="4" w:space="0" w:color="auto"/>
              <w:left w:val="single" w:sz="4" w:space="0" w:color="auto"/>
              <w:bottom w:val="single" w:sz="4" w:space="0" w:color="000000"/>
              <w:right w:val="single" w:sz="4" w:space="0" w:color="000000"/>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600"/>
        </w:trPr>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年度总体目标</w:t>
            </w:r>
          </w:p>
        </w:tc>
        <w:tc>
          <w:tcPr>
            <w:tcW w:w="75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D59" w:rsidRPr="00E27CD2" w:rsidRDefault="005B1D59" w:rsidP="00932FAF">
            <w:pPr>
              <w:widowControl/>
              <w:spacing w:line="240" w:lineRule="exact"/>
              <w:jc w:val="center"/>
              <w:rPr>
                <w:rFonts w:ascii="宋体" w:hAnsi="宋体" w:cs="宋体"/>
                <w:color w:val="000000"/>
                <w:kern w:val="0"/>
                <w:sz w:val="20"/>
                <w:szCs w:val="20"/>
              </w:rPr>
            </w:pPr>
          </w:p>
        </w:tc>
      </w:tr>
      <w:tr w:rsidR="005B1D59" w:rsidRPr="00E27CD2" w:rsidTr="00932FAF">
        <w:trPr>
          <w:trHeight w:val="300"/>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7580" w:type="dxa"/>
            <w:gridSpan w:val="5"/>
            <w:vMerge/>
            <w:tcBorders>
              <w:top w:val="single" w:sz="4" w:space="0" w:color="auto"/>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绩效指标</w:t>
            </w:r>
          </w:p>
        </w:tc>
        <w:tc>
          <w:tcPr>
            <w:tcW w:w="64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一级</w:t>
            </w:r>
            <w:r w:rsidRPr="00E27CD2">
              <w:rPr>
                <w:rFonts w:ascii="宋体" w:hAnsi="宋体" w:cs="宋体" w:hint="eastAsia"/>
                <w:color w:val="000000"/>
                <w:kern w:val="0"/>
                <w:sz w:val="20"/>
                <w:szCs w:val="20"/>
              </w:rPr>
              <w:br/>
            </w:r>
            <w:r w:rsidRPr="00E27CD2">
              <w:rPr>
                <w:rFonts w:ascii="宋体" w:hAnsi="宋体" w:cs="宋体" w:hint="eastAsia"/>
                <w:color w:val="000000"/>
                <w:kern w:val="0"/>
                <w:sz w:val="20"/>
                <w:szCs w:val="20"/>
              </w:rPr>
              <w:t>指标</w:t>
            </w:r>
          </w:p>
        </w:tc>
        <w:tc>
          <w:tcPr>
            <w:tcW w:w="126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二级指标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三级指标</w:t>
            </w: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r w:rsidRPr="00E27CD2">
              <w:rPr>
                <w:rFonts w:ascii="宋体" w:hAnsi="宋体" w:cs="宋体" w:hint="eastAsia"/>
                <w:color w:val="000000"/>
                <w:kern w:val="0"/>
                <w:sz w:val="20"/>
                <w:szCs w:val="20"/>
              </w:rPr>
              <w:t>指标值</w:t>
            </w: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产</w:t>
            </w:r>
            <w:r w:rsidRPr="00E27CD2">
              <w:rPr>
                <w:rFonts w:ascii="宋体" w:hAnsi="宋体" w:cs="宋体" w:hint="eastAsia"/>
                <w:kern w:val="0"/>
                <w:sz w:val="20"/>
                <w:szCs w:val="20"/>
              </w:rPr>
              <w:br/>
            </w:r>
            <w:r w:rsidRPr="00E27CD2">
              <w:rPr>
                <w:rFonts w:ascii="宋体" w:hAnsi="宋体" w:cs="宋体" w:hint="eastAsia"/>
                <w:kern w:val="0"/>
                <w:sz w:val="20"/>
                <w:szCs w:val="20"/>
              </w:rPr>
              <w:t>出</w:t>
            </w:r>
            <w:r w:rsidRPr="00E27CD2">
              <w:rPr>
                <w:rFonts w:ascii="宋体" w:hAnsi="宋体" w:cs="宋体" w:hint="eastAsia"/>
                <w:kern w:val="0"/>
                <w:sz w:val="20"/>
                <w:szCs w:val="20"/>
              </w:rPr>
              <w:br/>
            </w:r>
            <w:r w:rsidRPr="00E27CD2">
              <w:rPr>
                <w:rFonts w:ascii="宋体" w:hAnsi="宋体" w:cs="宋体" w:hint="eastAsia"/>
                <w:kern w:val="0"/>
                <w:sz w:val="20"/>
                <w:szCs w:val="20"/>
              </w:rPr>
              <w:t>指</w:t>
            </w:r>
            <w:r w:rsidRPr="00E27CD2">
              <w:rPr>
                <w:rFonts w:ascii="宋体" w:hAnsi="宋体" w:cs="宋体" w:hint="eastAsia"/>
                <w:kern w:val="0"/>
                <w:sz w:val="20"/>
                <w:szCs w:val="20"/>
              </w:rPr>
              <w:br/>
            </w:r>
            <w:r w:rsidRPr="00E27CD2">
              <w:rPr>
                <w:rFonts w:ascii="宋体" w:hAnsi="宋体" w:cs="宋体" w:hint="eastAsia"/>
                <w:kern w:val="0"/>
                <w:sz w:val="20"/>
                <w:szCs w:val="20"/>
              </w:rPr>
              <w:t>标</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数量指标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质量指标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时效指标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成本指标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效</w:t>
            </w:r>
            <w:r w:rsidRPr="00E27CD2">
              <w:rPr>
                <w:rFonts w:ascii="宋体" w:hAnsi="宋体" w:cs="宋体" w:hint="eastAsia"/>
                <w:kern w:val="0"/>
                <w:sz w:val="20"/>
                <w:szCs w:val="20"/>
              </w:rPr>
              <w:br/>
            </w:r>
            <w:r w:rsidRPr="00E27CD2">
              <w:rPr>
                <w:rFonts w:ascii="宋体" w:hAnsi="宋体" w:cs="宋体" w:hint="eastAsia"/>
                <w:kern w:val="0"/>
                <w:sz w:val="20"/>
                <w:szCs w:val="20"/>
              </w:rPr>
              <w:t>益</w:t>
            </w:r>
            <w:r w:rsidRPr="00E27CD2">
              <w:rPr>
                <w:rFonts w:ascii="宋体" w:hAnsi="宋体" w:cs="宋体" w:hint="eastAsia"/>
                <w:kern w:val="0"/>
                <w:sz w:val="20"/>
                <w:szCs w:val="20"/>
              </w:rPr>
              <w:br/>
            </w:r>
            <w:r w:rsidRPr="00E27CD2">
              <w:rPr>
                <w:rFonts w:ascii="宋体" w:hAnsi="宋体" w:cs="宋体" w:hint="eastAsia"/>
                <w:kern w:val="0"/>
                <w:sz w:val="20"/>
                <w:szCs w:val="20"/>
              </w:rPr>
              <w:t>指</w:t>
            </w:r>
            <w:r w:rsidRPr="00E27CD2">
              <w:rPr>
                <w:rFonts w:ascii="宋体" w:hAnsi="宋体" w:cs="宋体" w:hint="eastAsia"/>
                <w:kern w:val="0"/>
                <w:sz w:val="20"/>
                <w:szCs w:val="20"/>
              </w:rPr>
              <w:br/>
            </w:r>
            <w:r w:rsidRPr="00E27CD2">
              <w:rPr>
                <w:rFonts w:ascii="宋体" w:hAnsi="宋体" w:cs="宋体" w:hint="eastAsia"/>
                <w:kern w:val="0"/>
                <w:sz w:val="20"/>
                <w:szCs w:val="20"/>
              </w:rPr>
              <w:t>标</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经济效益</w:t>
            </w:r>
            <w:r w:rsidRPr="00E27CD2">
              <w:rPr>
                <w:rFonts w:ascii="宋体" w:hAnsi="宋体" w:cs="宋体" w:hint="eastAsia"/>
                <w:kern w:val="0"/>
                <w:sz w:val="20"/>
                <w:szCs w:val="20"/>
              </w:rPr>
              <w:br/>
            </w:r>
            <w:r w:rsidRPr="00E27CD2">
              <w:rPr>
                <w:rFonts w:ascii="宋体" w:hAnsi="宋体" w:cs="宋体" w:hint="eastAsia"/>
                <w:kern w:val="0"/>
                <w:sz w:val="20"/>
                <w:szCs w:val="20"/>
              </w:rPr>
              <w:t>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社会效益</w:t>
            </w:r>
            <w:r w:rsidRPr="00E27CD2">
              <w:rPr>
                <w:rFonts w:ascii="宋体" w:hAnsi="宋体" w:cs="宋体" w:hint="eastAsia"/>
                <w:kern w:val="0"/>
                <w:sz w:val="20"/>
                <w:szCs w:val="20"/>
              </w:rPr>
              <w:br/>
            </w:r>
            <w:r w:rsidRPr="00E27CD2">
              <w:rPr>
                <w:rFonts w:ascii="宋体" w:hAnsi="宋体" w:cs="宋体" w:hint="eastAsia"/>
                <w:kern w:val="0"/>
                <w:sz w:val="20"/>
                <w:szCs w:val="20"/>
              </w:rPr>
              <w:t>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生态效益</w:t>
            </w:r>
            <w:r w:rsidRPr="00E27CD2">
              <w:rPr>
                <w:rFonts w:ascii="宋体" w:hAnsi="宋体" w:cs="宋体" w:hint="eastAsia"/>
                <w:kern w:val="0"/>
                <w:sz w:val="20"/>
                <w:szCs w:val="20"/>
              </w:rPr>
              <w:br/>
            </w:r>
            <w:r w:rsidRPr="00E27CD2">
              <w:rPr>
                <w:rFonts w:ascii="宋体" w:hAnsi="宋体" w:cs="宋体" w:hint="eastAsia"/>
                <w:kern w:val="0"/>
                <w:sz w:val="20"/>
                <w:szCs w:val="20"/>
              </w:rPr>
              <w:t>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可持续影响指标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满意度指标</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服务对象</w:t>
            </w:r>
            <w:r w:rsidRPr="00E27CD2">
              <w:rPr>
                <w:rFonts w:ascii="宋体" w:hAnsi="宋体" w:cs="宋体" w:hint="eastAsia"/>
                <w:kern w:val="0"/>
                <w:sz w:val="20"/>
                <w:szCs w:val="20"/>
              </w:rPr>
              <w:br/>
            </w:r>
            <w:r w:rsidRPr="00E27CD2">
              <w:rPr>
                <w:rFonts w:ascii="宋体" w:hAnsi="宋体" w:cs="宋体" w:hint="eastAsia"/>
                <w:kern w:val="0"/>
                <w:sz w:val="20"/>
                <w:szCs w:val="20"/>
              </w:rPr>
              <w:t>满意度指标</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r w:rsidR="005B1D59" w:rsidRPr="00E27CD2" w:rsidTr="0088045D">
        <w:trPr>
          <w:trHeight w:val="255"/>
        </w:trPr>
        <w:tc>
          <w:tcPr>
            <w:tcW w:w="1444"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5B1D59" w:rsidRPr="00E27CD2" w:rsidRDefault="005B1D59" w:rsidP="005B1D59">
            <w:pPr>
              <w:widowControl/>
              <w:spacing w:line="300" w:lineRule="exact"/>
              <w:jc w:val="center"/>
              <w:rPr>
                <w:rFonts w:ascii="宋体" w:hAnsi="宋体" w:cs="宋体"/>
                <w:kern w:val="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kern w:val="0"/>
                <w:sz w:val="20"/>
                <w:szCs w:val="20"/>
              </w:rPr>
            </w:pPr>
            <w:r w:rsidRPr="00E27CD2">
              <w:rPr>
                <w:rFonts w:ascii="宋体" w:hAnsi="宋体" w:cs="宋体" w:hint="eastAsia"/>
                <w:kern w:val="0"/>
                <w:sz w:val="20"/>
                <w:szCs w:val="20"/>
              </w:rPr>
              <w:t>……</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5B1D59" w:rsidRPr="00E27CD2" w:rsidRDefault="005B1D59" w:rsidP="005B1D59">
            <w:pPr>
              <w:widowControl/>
              <w:spacing w:line="300" w:lineRule="exact"/>
              <w:jc w:val="center"/>
              <w:rPr>
                <w:rFonts w:ascii="宋体" w:hAnsi="宋体" w:cs="宋体"/>
                <w:color w:val="000000"/>
                <w:kern w:val="0"/>
                <w:sz w:val="20"/>
                <w:szCs w:val="20"/>
              </w:rPr>
            </w:pPr>
          </w:p>
        </w:tc>
      </w:tr>
    </w:tbl>
    <w:p w:rsidR="005B1D59" w:rsidRDefault="005B1D59" w:rsidP="005B1D59">
      <w:pPr>
        <w:ind w:firstLine="570"/>
        <w:jc w:val="center"/>
        <w:rPr>
          <w:rFonts w:hint="eastAsia"/>
          <w:spacing w:val="-20"/>
          <w:szCs w:val="32"/>
        </w:rPr>
      </w:pPr>
    </w:p>
    <w:p w:rsidR="005B1D59" w:rsidRDefault="005B1D59" w:rsidP="005B1D59">
      <w:pPr>
        <w:ind w:firstLine="570"/>
        <w:jc w:val="center"/>
        <w:rPr>
          <w:rFonts w:hint="eastAsia"/>
          <w:spacing w:val="-20"/>
          <w:szCs w:val="32"/>
        </w:rPr>
      </w:pPr>
    </w:p>
    <w:p w:rsidR="005B1D59" w:rsidRDefault="005B1D59" w:rsidP="005B1D59">
      <w:pPr>
        <w:ind w:firstLine="570"/>
        <w:rPr>
          <w:rFonts w:hint="eastAsia"/>
          <w:spacing w:val="-20"/>
          <w:szCs w:val="32"/>
        </w:rPr>
      </w:pPr>
    </w:p>
    <w:p w:rsidR="005B1D59" w:rsidRDefault="005B1D59" w:rsidP="005B1D59">
      <w:pPr>
        <w:ind w:firstLine="570"/>
        <w:rPr>
          <w:rFonts w:hint="eastAsia"/>
          <w:spacing w:val="-20"/>
          <w:szCs w:val="32"/>
        </w:rPr>
      </w:pPr>
    </w:p>
    <w:p w:rsidR="005B1D59" w:rsidRDefault="005B1D59" w:rsidP="005B1D59">
      <w:pPr>
        <w:ind w:firstLine="570"/>
        <w:rPr>
          <w:rFonts w:hint="eastAsia"/>
          <w:spacing w:val="-20"/>
          <w:szCs w:val="32"/>
        </w:rPr>
      </w:pPr>
    </w:p>
    <w:p w:rsidR="005B1D59" w:rsidRDefault="005B1D59" w:rsidP="005B1D59">
      <w:pPr>
        <w:ind w:firstLine="570"/>
        <w:rPr>
          <w:rFonts w:hint="eastAsia"/>
          <w:spacing w:val="-20"/>
          <w:szCs w:val="32"/>
        </w:rPr>
      </w:pPr>
    </w:p>
    <w:p w:rsidR="005B1D59" w:rsidRDefault="005B1D59" w:rsidP="005B1D59">
      <w:pPr>
        <w:ind w:firstLine="570"/>
        <w:rPr>
          <w:rFonts w:hint="eastAsia"/>
          <w:spacing w:val="-20"/>
          <w:szCs w:val="32"/>
        </w:rPr>
      </w:pPr>
    </w:p>
    <w:p w:rsidR="005B1D59" w:rsidRDefault="005B1D59"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932FAF" w:rsidRDefault="00932FAF" w:rsidP="005B1D59">
      <w:pPr>
        <w:ind w:firstLine="570"/>
        <w:rPr>
          <w:rFonts w:hint="eastAsia"/>
          <w:spacing w:val="-20"/>
          <w:szCs w:val="32"/>
        </w:rPr>
      </w:pPr>
    </w:p>
    <w:p w:rsidR="005B1D59" w:rsidRPr="00633DF0" w:rsidRDefault="005B1D59" w:rsidP="005B1D59">
      <w:pPr>
        <w:rPr>
          <w:spacing w:val="-20"/>
          <w:szCs w:val="32"/>
        </w:rPr>
      </w:pPr>
    </w:p>
    <w:p w:rsidR="005B1D59" w:rsidRPr="00B2439F" w:rsidRDefault="005B1D59" w:rsidP="005B1D59">
      <w:pPr>
        <w:rPr>
          <w:color w:val="000000"/>
          <w:szCs w:val="21"/>
        </w:rPr>
      </w:pPr>
      <w:r>
        <w:rPr>
          <w:rFonts w:eastAsia="黑体" w:hint="eastAsia"/>
          <w:color w:val="000000"/>
          <w:szCs w:val="32"/>
        </w:rPr>
        <w:t>此件公开发布</w:t>
      </w:r>
    </w:p>
    <w:p w:rsidR="005B1D59" w:rsidRPr="00BC0628" w:rsidRDefault="005B1D59" w:rsidP="005B1D59">
      <w:pPr>
        <w:spacing w:line="180" w:lineRule="exact"/>
        <w:rPr>
          <w:color w:val="000000"/>
        </w:rPr>
      </w:pPr>
      <w:r>
        <w:rPr>
          <w:rFonts w:ascii="仿宋_GB2312" w:hint="eastAsia"/>
          <w:color w:val="000000"/>
          <w:szCs w:val="32"/>
        </w:rPr>
        <w:t>━━━━━━━━━━━━━━━━━━━━━━━━━━━━</w:t>
      </w:r>
    </w:p>
    <w:p w:rsidR="005B1D59" w:rsidRPr="00CC4D64" w:rsidRDefault="005B1D59" w:rsidP="005B1D59">
      <w:pPr>
        <w:autoSpaceDE w:val="0"/>
        <w:autoSpaceDN w:val="0"/>
        <w:adjustRightInd w:val="0"/>
        <w:spacing w:line="560" w:lineRule="exact"/>
        <w:ind w:firstLineChars="150" w:firstLine="420"/>
        <w:jc w:val="left"/>
        <w:rPr>
          <w:rFonts w:ascii="仿宋_GB2312" w:hAnsi="Calibri" w:cs="仿宋_GB2312" w:hint="eastAsia"/>
          <w:kern w:val="0"/>
          <w:sz w:val="28"/>
          <w:szCs w:val="28"/>
        </w:rPr>
      </w:pPr>
      <w:r>
        <w:rPr>
          <w:rFonts w:ascii="仿宋_GB2312" w:hAnsi="Calibri" w:cs="仿宋_GB2312" w:hint="eastAsia"/>
          <w:kern w:val="0"/>
          <w:sz w:val="28"/>
          <w:szCs w:val="28"/>
        </w:rPr>
        <w:t>抄送：市政府办公室，市审计局、应急局</w:t>
      </w:r>
      <w:r w:rsidRPr="00CC4D64">
        <w:rPr>
          <w:rFonts w:ascii="仿宋_GB2312" w:hAnsi="Calibri" w:cs="仿宋_GB2312" w:hint="eastAsia"/>
          <w:kern w:val="0"/>
          <w:sz w:val="28"/>
          <w:szCs w:val="28"/>
        </w:rPr>
        <w:t xml:space="preserve">， </w:t>
      </w:r>
    </w:p>
    <w:p w:rsidR="005B1D59" w:rsidRPr="00CC4D64" w:rsidRDefault="005B1D59" w:rsidP="005B1D59">
      <w:pPr>
        <w:spacing w:line="560" w:lineRule="exact"/>
        <w:rPr>
          <w:rFonts w:ascii="仿宋_GB2312" w:hAnsi="Calibri" w:cs="仿宋_GB2312" w:hint="eastAsia"/>
          <w:kern w:val="0"/>
          <w:sz w:val="28"/>
          <w:szCs w:val="28"/>
        </w:rPr>
      </w:pPr>
      <w:r>
        <w:rPr>
          <w:rFonts w:ascii="仿宋_GB2312" w:hAnsi="Calibri" w:cs="仿宋_GB2312" w:hint="eastAsia"/>
          <w:kern w:val="0"/>
          <w:sz w:val="28"/>
          <w:szCs w:val="28"/>
        </w:rPr>
        <w:t xml:space="preserve">          本局预算科</w:t>
      </w:r>
      <w:r w:rsidRPr="00CC4D64">
        <w:rPr>
          <w:rFonts w:ascii="仿宋_GB2312" w:hAnsi="Calibri" w:cs="仿宋_GB2312" w:hint="eastAsia"/>
          <w:kern w:val="0"/>
          <w:sz w:val="28"/>
          <w:szCs w:val="28"/>
        </w:rPr>
        <w:t>、</w:t>
      </w:r>
      <w:r>
        <w:rPr>
          <w:rFonts w:ascii="仿宋_GB2312" w:hAnsi="Calibri" w:cs="仿宋_GB2312" w:hint="eastAsia"/>
          <w:kern w:val="0"/>
          <w:sz w:val="28"/>
          <w:szCs w:val="28"/>
        </w:rPr>
        <w:t>国库科、财政监督科，驻</w:t>
      </w:r>
      <w:r w:rsidRPr="00CC4D64">
        <w:rPr>
          <w:rFonts w:ascii="仿宋_GB2312" w:hAnsi="Calibri" w:cs="仿宋_GB2312" w:hint="eastAsia"/>
          <w:kern w:val="0"/>
          <w:sz w:val="28"/>
          <w:szCs w:val="28"/>
        </w:rPr>
        <w:t>市财政局纪检监察组</w:t>
      </w:r>
      <w:r>
        <w:rPr>
          <w:rFonts w:ascii="仿宋_GB2312" w:hAnsi="Calibri" w:cs="仿宋_GB2312" w:hint="eastAsia"/>
          <w:kern w:val="0"/>
          <w:sz w:val="28"/>
          <w:szCs w:val="28"/>
        </w:rPr>
        <w:t>。</w:t>
      </w:r>
    </w:p>
    <w:p w:rsidR="005B1D59" w:rsidRPr="00A27DDF" w:rsidRDefault="005B1D59" w:rsidP="005B1D59">
      <w:pPr>
        <w:spacing w:line="180" w:lineRule="exact"/>
        <w:rPr>
          <w:szCs w:val="32"/>
        </w:rPr>
      </w:pPr>
      <w:r w:rsidRPr="00A27DDF">
        <w:rPr>
          <w:rFonts w:ascii="仿宋_GB2312" w:hint="eastAsia"/>
          <w:szCs w:val="32"/>
        </w:rPr>
        <w:t>───────</w:t>
      </w:r>
      <w:r>
        <w:rPr>
          <w:rFonts w:ascii="仿宋_GB2312" w:hint="eastAsia"/>
          <w:szCs w:val="32"/>
        </w:rPr>
        <w:t>──</w:t>
      </w:r>
      <w:r w:rsidRPr="00A27DDF">
        <w:rPr>
          <w:rFonts w:ascii="仿宋_GB2312" w:hint="eastAsia"/>
          <w:szCs w:val="32"/>
        </w:rPr>
        <w:t>───────────────────</w:t>
      </w:r>
    </w:p>
    <w:p w:rsidR="005B1D59" w:rsidRPr="00D92510" w:rsidRDefault="005B1D59" w:rsidP="005B1D59">
      <w:pPr>
        <w:ind w:firstLineChars="100" w:firstLine="280"/>
        <w:rPr>
          <w:sz w:val="28"/>
          <w:szCs w:val="28"/>
        </w:rPr>
      </w:pPr>
      <w:r w:rsidRPr="00D92510">
        <w:rPr>
          <w:sz w:val="28"/>
          <w:szCs w:val="28"/>
        </w:rPr>
        <w:t>南宁市财政局办公室</w:t>
      </w:r>
      <w:r w:rsidRPr="00D92510">
        <w:rPr>
          <w:sz w:val="28"/>
          <w:szCs w:val="28"/>
        </w:rPr>
        <w:t xml:space="preserve">             </w:t>
      </w:r>
      <w:r>
        <w:rPr>
          <w:rFonts w:hint="eastAsia"/>
          <w:sz w:val="28"/>
          <w:szCs w:val="28"/>
        </w:rPr>
        <w:t xml:space="preserve">        </w:t>
      </w:r>
      <w:r>
        <w:rPr>
          <w:sz w:val="28"/>
          <w:szCs w:val="28"/>
        </w:rPr>
        <w:t xml:space="preserve"> 20</w:t>
      </w:r>
      <w:r>
        <w:rPr>
          <w:rFonts w:hint="eastAsia"/>
          <w:sz w:val="28"/>
          <w:szCs w:val="28"/>
        </w:rPr>
        <w:t>21</w:t>
      </w:r>
      <w:r w:rsidRPr="004A556C">
        <w:rPr>
          <w:sz w:val="28"/>
          <w:szCs w:val="28"/>
        </w:rPr>
        <w:t>年</w:t>
      </w:r>
      <w:r>
        <w:rPr>
          <w:rFonts w:hint="eastAsia"/>
          <w:sz w:val="28"/>
          <w:szCs w:val="28"/>
        </w:rPr>
        <w:t>12</w:t>
      </w:r>
      <w:r w:rsidRPr="004A556C">
        <w:rPr>
          <w:sz w:val="28"/>
          <w:szCs w:val="28"/>
        </w:rPr>
        <w:t>月</w:t>
      </w:r>
      <w:r>
        <w:rPr>
          <w:rFonts w:hint="eastAsia"/>
          <w:sz w:val="28"/>
          <w:szCs w:val="28"/>
        </w:rPr>
        <w:t>2</w:t>
      </w:r>
      <w:r>
        <w:rPr>
          <w:rFonts w:hint="eastAsia"/>
          <w:sz w:val="28"/>
          <w:szCs w:val="28"/>
        </w:rPr>
        <w:t>7</w:t>
      </w:r>
      <w:r w:rsidRPr="004A556C">
        <w:rPr>
          <w:sz w:val="28"/>
          <w:szCs w:val="28"/>
        </w:rPr>
        <w:t>日印</w:t>
      </w:r>
      <w:r w:rsidRPr="00D92510">
        <w:rPr>
          <w:sz w:val="28"/>
          <w:szCs w:val="28"/>
        </w:rPr>
        <w:t>发</w:t>
      </w:r>
    </w:p>
    <w:p w:rsidR="00A855D7" w:rsidRPr="005B1D59" w:rsidRDefault="005B1D59" w:rsidP="005B1D59">
      <w:pPr>
        <w:spacing w:line="180" w:lineRule="exact"/>
      </w:pPr>
      <w:r>
        <w:rPr>
          <w:rFonts w:ascii="仿宋_GB2312" w:hint="eastAsia"/>
          <w:color w:val="000000"/>
          <w:szCs w:val="32"/>
        </w:rPr>
        <w:t>━━━━━━━━━━━━━━━━━━━━━━━━━━━━</w:t>
      </w:r>
    </w:p>
    <w:sectPr w:rsidR="00A855D7" w:rsidRPr="005B1D59" w:rsidSect="00932FAF">
      <w:pgSz w:w="11906" w:h="16838"/>
      <w:pgMar w:top="1701" w:right="1321" w:bottom="1418" w:left="1474"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9F8" w:rsidRDefault="00B659F8" w:rsidP="0009742D">
      <w:pPr>
        <w:spacing w:line="240" w:lineRule="auto"/>
      </w:pPr>
      <w:r>
        <w:separator/>
      </w:r>
    </w:p>
  </w:endnote>
  <w:endnote w:type="continuationSeparator" w:id="1">
    <w:p w:rsidR="00B659F8" w:rsidRDefault="00B659F8" w:rsidP="000974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59" w:rsidRPr="00C4759F" w:rsidRDefault="005B1D59">
    <w:pPr>
      <w:pStyle w:val="a4"/>
      <w:rPr>
        <w:rFonts w:ascii="宋体" w:hAnsi="宋体"/>
        <w:sz w:val="28"/>
        <w:szCs w:val="28"/>
      </w:rPr>
    </w:pPr>
    <w:r w:rsidRPr="00C4759F">
      <w:rPr>
        <w:rFonts w:ascii="宋体" w:hAnsi="宋体"/>
        <w:sz w:val="28"/>
        <w:szCs w:val="28"/>
      </w:rPr>
      <w:fldChar w:fldCharType="begin"/>
    </w:r>
    <w:r w:rsidRPr="00C4759F">
      <w:rPr>
        <w:rFonts w:ascii="宋体" w:hAnsi="宋体"/>
        <w:sz w:val="28"/>
        <w:szCs w:val="28"/>
      </w:rPr>
      <w:instrText xml:space="preserve"> PAGE   \* MERGEFORMAT </w:instrText>
    </w:r>
    <w:r w:rsidRPr="00C4759F">
      <w:rPr>
        <w:rFonts w:ascii="宋体" w:hAnsi="宋体"/>
        <w:sz w:val="28"/>
        <w:szCs w:val="28"/>
      </w:rPr>
      <w:fldChar w:fldCharType="separate"/>
    </w:r>
    <w:r w:rsidR="00932FAF" w:rsidRPr="00932FAF">
      <w:rPr>
        <w:rFonts w:ascii="宋体" w:hAnsi="宋体"/>
        <w:noProof/>
        <w:sz w:val="28"/>
        <w:szCs w:val="28"/>
        <w:lang w:val="zh-CN"/>
      </w:rPr>
      <w:t>-</w:t>
    </w:r>
    <w:r w:rsidR="00932FAF">
      <w:rPr>
        <w:rFonts w:ascii="宋体" w:hAnsi="宋体"/>
        <w:noProof/>
        <w:sz w:val="28"/>
        <w:szCs w:val="28"/>
      </w:rPr>
      <w:t xml:space="preserve"> 6 -</w:t>
    </w:r>
    <w:r w:rsidRPr="00C4759F">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54"/>
      <w:docPartObj>
        <w:docPartGallery w:val="Page Numbers (Bottom of Page)"/>
        <w:docPartUnique/>
      </w:docPartObj>
    </w:sdtPr>
    <w:sdtContent>
      <w:p w:rsidR="00932FAF" w:rsidRDefault="00932FAF">
        <w:pPr>
          <w:pStyle w:val="a4"/>
          <w:jc w:val="right"/>
        </w:pPr>
        <w:r w:rsidRPr="00932FAF">
          <w:rPr>
            <w:rFonts w:asciiTheme="minorEastAsia" w:hAnsiTheme="minorEastAsia"/>
            <w:sz w:val="28"/>
            <w:szCs w:val="28"/>
          </w:rPr>
          <w:fldChar w:fldCharType="begin"/>
        </w:r>
        <w:r w:rsidRPr="00932FAF">
          <w:rPr>
            <w:rFonts w:asciiTheme="minorEastAsia" w:hAnsiTheme="minorEastAsia"/>
            <w:sz w:val="28"/>
            <w:szCs w:val="28"/>
          </w:rPr>
          <w:instrText xml:space="preserve"> PAGE   \* MERGEFORMAT </w:instrText>
        </w:r>
        <w:r w:rsidRPr="00932FAF">
          <w:rPr>
            <w:rFonts w:asciiTheme="minorEastAsia" w:hAnsiTheme="minorEastAsia"/>
            <w:sz w:val="28"/>
            <w:szCs w:val="28"/>
          </w:rPr>
          <w:fldChar w:fldCharType="separate"/>
        </w:r>
        <w:r w:rsidRPr="00932FAF">
          <w:rPr>
            <w:rFonts w:asciiTheme="minorEastAsia" w:hAnsiTheme="minorEastAsia"/>
            <w:noProof/>
            <w:sz w:val="28"/>
            <w:szCs w:val="28"/>
            <w:lang w:val="zh-CN"/>
          </w:rPr>
          <w:t>-</w:t>
        </w:r>
        <w:r>
          <w:rPr>
            <w:rFonts w:asciiTheme="minorEastAsia" w:hAnsiTheme="minorEastAsia"/>
            <w:noProof/>
            <w:sz w:val="28"/>
            <w:szCs w:val="28"/>
          </w:rPr>
          <w:t xml:space="preserve"> 5 -</w:t>
        </w:r>
        <w:r w:rsidRPr="00932FAF">
          <w:rPr>
            <w:rFonts w:asciiTheme="minorEastAsia" w:hAnsiTheme="minorEastAsia"/>
            <w:sz w:val="28"/>
            <w:szCs w:val="28"/>
          </w:rPr>
          <w:fldChar w:fldCharType="end"/>
        </w:r>
      </w:p>
    </w:sdtContent>
  </w:sdt>
  <w:p w:rsidR="005B1D59" w:rsidRDefault="005B1D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9F8" w:rsidRDefault="00B659F8" w:rsidP="0009742D">
      <w:pPr>
        <w:spacing w:line="240" w:lineRule="auto"/>
      </w:pPr>
      <w:r>
        <w:separator/>
      </w:r>
    </w:p>
  </w:footnote>
  <w:footnote w:type="continuationSeparator" w:id="1">
    <w:p w:rsidR="00B659F8" w:rsidRDefault="00B659F8" w:rsidP="0009742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5D7"/>
    <w:rsid w:val="0009742D"/>
    <w:rsid w:val="005B1D59"/>
    <w:rsid w:val="008306E6"/>
    <w:rsid w:val="00932FAF"/>
    <w:rsid w:val="00A855D7"/>
    <w:rsid w:val="00B659F8"/>
    <w:rsid w:val="00BF7A81"/>
    <w:rsid w:val="00FF6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2D"/>
    <w:pPr>
      <w:widowControl w:val="0"/>
      <w:spacing w:line="600" w:lineRule="exact"/>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42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742D"/>
    <w:rPr>
      <w:sz w:val="18"/>
      <w:szCs w:val="18"/>
    </w:rPr>
  </w:style>
  <w:style w:type="paragraph" w:styleId="a4">
    <w:name w:val="footer"/>
    <w:basedOn w:val="a"/>
    <w:link w:val="Char0"/>
    <w:uiPriority w:val="99"/>
    <w:unhideWhenUsed/>
    <w:rsid w:val="0009742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742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蒙柳玉</dc:creator>
  <cp:lastModifiedBy>蒙柳玉</cp:lastModifiedBy>
  <cp:revision>3</cp:revision>
  <cp:lastPrinted>2021-12-27T09:10:00Z</cp:lastPrinted>
  <dcterms:created xsi:type="dcterms:W3CDTF">2021-12-27T09:11:00Z</dcterms:created>
  <dcterms:modified xsi:type="dcterms:W3CDTF">2021-12-27T09:16:00Z</dcterms:modified>
</cp:coreProperties>
</file>