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Style w:val="4"/>
          <w:rFonts w:hint="eastAsia" w:ascii="黑体" w:hAnsi="黑体" w:eastAsia="黑体"/>
          <w:b w:val="0"/>
          <w:sz w:val="32"/>
          <w:szCs w:val="32"/>
        </w:rPr>
        <w:t>附件1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年优势特色农作物生产全程机械化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创新示范基地建设项目申报方案</w:t>
      </w:r>
    </w:p>
    <w:p>
      <w:pPr>
        <w:ind w:firstLine="3235" w:firstLineChars="895"/>
        <w:rPr>
          <w:rFonts w:hint="eastAsia" w:ascii="宋体" w:hAnsi="宋体"/>
          <w:sz w:val="36"/>
          <w:szCs w:val="36"/>
        </w:rPr>
      </w:pPr>
      <w:r>
        <w:rPr>
          <w:rStyle w:val="4"/>
          <w:rFonts w:hint="eastAsia" w:ascii="宋体" w:hAnsi="宋体"/>
          <w:sz w:val="36"/>
          <w:szCs w:val="36"/>
        </w:rPr>
        <w:t>（参考格式）</w:t>
      </w: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  <w:sz w:val="20"/>
          <w:szCs w:val="20"/>
        </w:rPr>
      </w:pPr>
    </w:p>
    <w:p>
      <w:pPr>
        <w:widowControl/>
        <w:jc w:val="left"/>
        <w:rPr>
          <w:rFonts w:hint="eastAsia"/>
          <w:sz w:val="20"/>
          <w:szCs w:val="20"/>
        </w:rPr>
      </w:pPr>
    </w:p>
    <w:p>
      <w:pPr>
        <w:widowControl/>
        <w:jc w:val="left"/>
        <w:rPr>
          <w:rFonts w:hint="eastAsia"/>
          <w:sz w:val="20"/>
          <w:szCs w:val="20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项目名称：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实施主体：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通讯地址：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邮政编码：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联系电话：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 系 人：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填制日期：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widowControl/>
        <w:jc w:val="left"/>
        <w:rPr>
          <w:rFonts w:hint="eastAsia"/>
          <w:sz w:val="20"/>
          <w:szCs w:val="20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widowControl/>
        <w:jc w:val="left"/>
        <w:rPr>
          <w:rFonts w:hint="eastAsia"/>
          <w:sz w:val="20"/>
          <w:szCs w:val="20"/>
        </w:rPr>
      </w:pPr>
    </w:p>
    <w:p>
      <w:pPr>
        <w:ind w:firstLine="1440" w:firstLine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广西壮族自治区农业机械化服务中心制 </w:t>
      </w:r>
    </w:p>
    <w:p>
      <w:pPr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 xml:space="preserve"> 月） </w:t>
      </w:r>
    </w:p>
    <w:p>
      <w:pPr>
        <w:ind w:firstLine="640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Style w:val="4"/>
          <w:rFonts w:ascii="黑体" w:hAnsi="黑体" w:eastAsia="黑体"/>
          <w:b w:val="0"/>
          <w:sz w:val="32"/>
          <w:szCs w:val="32"/>
        </w:rPr>
        <w:br w:type="page"/>
      </w:r>
      <w:r>
        <w:rPr>
          <w:rStyle w:val="4"/>
          <w:rFonts w:hint="eastAsia" w:ascii="黑体" w:hAnsi="黑体" w:eastAsia="黑体"/>
          <w:b w:val="0"/>
          <w:sz w:val="32"/>
          <w:szCs w:val="32"/>
        </w:rPr>
        <w:t>一、项目实施主体（单位）基本情况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（一）单位类型、隶属关系、主要业务范围、经营规模与方向（可附盖章的相关佐证材料复印件）；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（二）技术支撑保障条件、机具配套现状、财务收支资产状况、内部管理制度建设情况；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（三）近年来，机械化技术应用情况、工作业绩。</w:t>
      </w:r>
    </w:p>
    <w:p>
      <w:pPr>
        <w:ind w:firstLine="640" w:firstLineChars="200"/>
        <w:rPr>
          <w:rStyle w:val="4"/>
          <w:rFonts w:hint="eastAsia" w:ascii="黑体" w:hAnsi="黑体" w:eastAsia="黑体"/>
          <w:b w:val="0"/>
          <w:sz w:val="32"/>
          <w:szCs w:val="32"/>
        </w:rPr>
      </w:pPr>
      <w:r>
        <w:rPr>
          <w:rStyle w:val="4"/>
          <w:rFonts w:hint="eastAsia" w:ascii="黑体" w:hAnsi="黑体" w:eastAsia="黑体"/>
          <w:b w:val="0"/>
          <w:sz w:val="32"/>
          <w:szCs w:val="32"/>
        </w:rPr>
        <w:t>二、项目简介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简要介绍创新示范基地位置、机械化现状、急需解决的关键性问题及建设思路、地方政府重视程度等。</w:t>
      </w:r>
    </w:p>
    <w:p>
      <w:pPr>
        <w:ind w:firstLine="640" w:firstLineChars="200"/>
        <w:rPr>
          <w:rStyle w:val="4"/>
          <w:rFonts w:hint="eastAsia" w:ascii="黑体" w:hAnsi="黑体" w:eastAsia="黑体"/>
          <w:b w:val="0"/>
          <w:sz w:val="32"/>
          <w:szCs w:val="32"/>
        </w:rPr>
      </w:pPr>
      <w:r>
        <w:rPr>
          <w:rStyle w:val="4"/>
          <w:rFonts w:hint="eastAsia" w:ascii="黑体" w:hAnsi="黑体" w:eastAsia="黑体"/>
          <w:b w:val="0"/>
          <w:sz w:val="32"/>
          <w:szCs w:val="32"/>
        </w:rPr>
        <w:t>三、项目目标与预期效益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项目目标（主要包括建立创新示范基地规模、拟采用的全程机械化机具配套方案、技术路线、作业模式、建设进度安排、建成全程机械化创新示范基地的时间等情况，所制定的目标任务要简单明了、可考核）。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预期效益（主要包括经济、社会或生态效益分析等）。</w:t>
      </w:r>
    </w:p>
    <w:p>
      <w:pPr>
        <w:ind w:firstLine="640" w:firstLineChars="200"/>
        <w:rPr>
          <w:rStyle w:val="4"/>
          <w:rFonts w:hint="eastAsia" w:ascii="黑体" w:hAnsi="黑体" w:eastAsia="黑体"/>
          <w:b w:val="0"/>
          <w:sz w:val="32"/>
          <w:szCs w:val="32"/>
        </w:rPr>
      </w:pPr>
      <w:r>
        <w:rPr>
          <w:rStyle w:val="4"/>
          <w:rFonts w:hint="eastAsia" w:ascii="黑体" w:hAnsi="黑体" w:eastAsia="黑体"/>
          <w:b w:val="0"/>
          <w:sz w:val="32"/>
          <w:szCs w:val="32"/>
        </w:rPr>
        <w:t>四、项目建设内容及投资概算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建设内容。主要包括土地宜机化改造；机棚机库、冷藏冷冻库、机耕道路、遮阳棚网、固定运输设施、水肥一体化等建设；购置或租赁新机具、专业性设施设备；以及新技术引进试验和项目管理技术人员培训等方面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二）投资概算。主要包括总投资概算和各分项概算（注意：申请自治区财政补助资金数量不得超过项目总投资48%，并要按照支出经济分类，逐项说明财政补助资金支出的具体范围和支出测算标准）。</w:t>
      </w:r>
    </w:p>
    <w:p>
      <w:pPr>
        <w:ind w:firstLine="640" w:firstLineChars="200"/>
        <w:rPr>
          <w:rStyle w:val="4"/>
          <w:rFonts w:hint="eastAsia" w:ascii="黑体" w:hAnsi="黑体" w:eastAsia="黑体"/>
          <w:b w:val="0"/>
          <w:sz w:val="32"/>
          <w:szCs w:val="32"/>
        </w:rPr>
      </w:pPr>
      <w:r>
        <w:rPr>
          <w:rStyle w:val="4"/>
          <w:rFonts w:hint="eastAsia" w:ascii="黑体" w:hAnsi="黑体" w:eastAsia="黑体"/>
          <w:b w:val="0"/>
          <w:sz w:val="32"/>
          <w:szCs w:val="32"/>
        </w:rPr>
        <w:t>五、项目建设保障措施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明确推进项目建设的具体措施。</w:t>
      </w:r>
    </w:p>
    <w:p>
      <w:pPr>
        <w:ind w:left="640"/>
        <w:rPr>
          <w:rFonts w:hint="eastAsia" w:ascii="仿宋_GB2312" w:eastAsia="仿宋_GB2312"/>
          <w:sz w:val="32"/>
          <w:szCs w:val="32"/>
        </w:rPr>
      </w:pPr>
      <w:r>
        <w:rPr>
          <w:rStyle w:val="4"/>
          <w:rFonts w:hint="eastAsia" w:ascii="黑体" w:hAnsi="黑体" w:eastAsia="黑体"/>
          <w:b w:val="0"/>
          <w:sz w:val="32"/>
          <w:szCs w:val="32"/>
        </w:rPr>
        <w:t>六、时间进度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简要明确工作进度，原则上要求在202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年12月底前完成项目建设。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1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character" w:styleId="4">
    <w:name w:val="Strong"/>
    <w:basedOn w:val="3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2022-10-12T03:25:38Z</dcterms:created>
  <dc:creator>dell</dc:creator>
  <cp:lastModifiedBy>dell</cp:lastModifiedBy>
  <dcterms:modified xsi:type="dcterms:W3CDTF">2022-10-12T03:25:51Z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