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26C7" w:rsidRPr="002F26C7" w:rsidRDefault="002F26C7" w:rsidP="002F26C7">
      <w:pPr>
        <w:spacing w:line="460" w:lineRule="exact"/>
        <w:jc w:val="left"/>
        <w:rPr>
          <w:rFonts w:ascii="黑体" w:eastAsia="黑体" w:hAnsi="黑体"/>
          <w:szCs w:val="32"/>
        </w:rPr>
      </w:pPr>
      <w:r w:rsidRPr="002F26C7">
        <w:rPr>
          <w:rFonts w:ascii="黑体" w:eastAsia="黑体" w:hAnsi="黑体" w:hint="eastAsia"/>
          <w:szCs w:val="32"/>
        </w:rPr>
        <w:t>附件3</w:t>
      </w:r>
    </w:p>
    <w:p w:rsidR="002F26C7" w:rsidRPr="008D291A" w:rsidRDefault="002B127E" w:rsidP="002F26C7">
      <w:pPr>
        <w:spacing w:beforeLines="100" w:before="312" w:line="460" w:lineRule="exact"/>
        <w:jc w:val="center"/>
        <w:rPr>
          <w:rFonts w:ascii="方正小标宋简体" w:eastAsia="方正小标宋简体"/>
          <w:sz w:val="36"/>
          <w:szCs w:val="36"/>
        </w:rPr>
      </w:pPr>
      <w:r w:rsidRPr="002B127E">
        <w:rPr>
          <w:rFonts w:ascii="方正小标宋简体" w:eastAsia="方正小标宋简体" w:hint="eastAsia"/>
          <w:sz w:val="36"/>
          <w:szCs w:val="36"/>
        </w:rPr>
        <w:t>格点化秋收秋种农用天气预报技术方案</w:t>
      </w:r>
      <w:bookmarkStart w:id="0" w:name="_GoBack"/>
      <w:bookmarkEnd w:id="0"/>
    </w:p>
    <w:p w:rsidR="002F26C7" w:rsidRPr="002D0731" w:rsidRDefault="002F26C7" w:rsidP="006A1D88">
      <w:pPr>
        <w:spacing w:beforeLines="50" w:before="156"/>
        <w:ind w:firstLineChars="196" w:firstLine="630"/>
        <w:rPr>
          <w:rFonts w:ascii="仿宋_GB2312" w:hAnsi="仿宋"/>
          <w:b/>
        </w:rPr>
      </w:pPr>
      <w:r w:rsidRPr="002D0731">
        <w:rPr>
          <w:rFonts w:ascii="仿宋_GB2312" w:hAnsi="仿宋" w:hint="eastAsia"/>
          <w:b/>
        </w:rPr>
        <w:t>1、秋收农用天气预报技术方案</w:t>
      </w:r>
    </w:p>
    <w:p w:rsidR="002F26C7" w:rsidRPr="002D0731" w:rsidRDefault="002F26C7" w:rsidP="002F26C7">
      <w:pPr>
        <w:spacing w:line="520" w:lineRule="exact"/>
        <w:ind w:firstLineChars="202" w:firstLine="646"/>
        <w:rPr>
          <w:rFonts w:ascii="仿宋_GB2312" w:hAnsi="仿宋"/>
        </w:rPr>
      </w:pPr>
      <w:r w:rsidRPr="002D0731">
        <w:rPr>
          <w:rFonts w:ascii="仿宋_GB2312" w:hAnsi="仿宋" w:hint="eastAsia"/>
        </w:rPr>
        <w:t>秋收农用天气适宜等级预报采用日尺度格点化天气预报数据和发育期监测预报数据作为评判依据。其中，日尺度格点化天气预报数据，采用每日上午中央气象台制作及省级气象部门订正后正式发布的08时次格点预报产品，具体选用时段为农事活动主要发生的白天时段（逐12小时预报08-20时次、逐6小时预报中08-14时和14-20时次）。格点化发育期监测预报数据，建议在参考气象中心发布的格点化发育期监测预报数据基础上，结合作物种植分布特点及当前发育进程，以3</w:t>
      </w:r>
      <w:r w:rsidR="00A12986" w:rsidRPr="002D0731">
        <w:rPr>
          <w:rFonts w:ascii="仿宋_GB2312" w:hAnsi="仿宋" w:hint="eastAsia"/>
        </w:rPr>
        <w:t>-</w:t>
      </w:r>
      <w:r w:rsidRPr="002D0731">
        <w:rPr>
          <w:rFonts w:ascii="仿宋_GB2312" w:hAnsi="仿宋" w:hint="eastAsia"/>
        </w:rPr>
        <w:t>5天为尺度制作省级发育期监测预报产品。</w:t>
      </w:r>
    </w:p>
    <w:p w:rsidR="002F26C7" w:rsidRPr="002D0731" w:rsidRDefault="002F26C7" w:rsidP="002F26C7">
      <w:pPr>
        <w:spacing w:line="520" w:lineRule="exact"/>
        <w:ind w:firstLineChars="202" w:firstLine="646"/>
        <w:rPr>
          <w:rFonts w:ascii="仿宋_GB2312" w:hAnsi="仿宋"/>
        </w:rPr>
      </w:pPr>
      <w:r w:rsidRPr="002D0731">
        <w:rPr>
          <w:rFonts w:ascii="仿宋_GB2312" w:hAnsi="仿宋" w:hint="eastAsia"/>
        </w:rPr>
        <w:t>秋收作物重点服务对象为玉米和水稻等粮食作物，同时兼顾大豆、棉花等作物。当作物处于灌浆期，标记为“未进入”；当作物进入成熟收获期，按照“适宜”、“次适宜”、“不适宜”三个等级发布秋收农用天气适宜等级预报；当作物收获完毕标记为“已完成”。表</w:t>
      </w:r>
      <w:r w:rsidR="0082699C" w:rsidRPr="002D0731">
        <w:rPr>
          <w:rFonts w:ascii="仿宋_GB2312" w:hAnsi="仿宋" w:hint="eastAsia"/>
        </w:rPr>
        <w:t>2</w:t>
      </w:r>
      <w:r w:rsidRPr="002D0731">
        <w:rPr>
          <w:rFonts w:ascii="仿宋_GB2312" w:hAnsi="仿宋" w:hint="eastAsia"/>
        </w:rPr>
        <w:t>为秋收农用天气预报配色方案及格点产品赋值标准。</w:t>
      </w:r>
    </w:p>
    <w:p w:rsidR="002F26C7" w:rsidRPr="002D0731" w:rsidRDefault="002F26C7" w:rsidP="002F26C7">
      <w:pPr>
        <w:ind w:firstLineChars="202" w:firstLine="568"/>
        <w:jc w:val="center"/>
        <w:rPr>
          <w:rFonts w:ascii="仿宋_GB2312" w:hAnsi="仿宋"/>
          <w:b/>
          <w:bCs/>
          <w:sz w:val="28"/>
          <w:szCs w:val="28"/>
        </w:rPr>
      </w:pPr>
      <w:r w:rsidRPr="002D0731">
        <w:rPr>
          <w:rFonts w:ascii="仿宋_GB2312" w:hAnsi="仿宋" w:hint="eastAsia"/>
          <w:b/>
          <w:bCs/>
          <w:sz w:val="28"/>
          <w:szCs w:val="28"/>
        </w:rPr>
        <w:t>表</w:t>
      </w:r>
      <w:r w:rsidR="0082699C" w:rsidRPr="002D0731">
        <w:rPr>
          <w:rFonts w:ascii="仿宋_GB2312" w:hAnsi="仿宋" w:hint="eastAsia"/>
          <w:b/>
          <w:bCs/>
          <w:sz w:val="28"/>
          <w:szCs w:val="28"/>
        </w:rPr>
        <w:t xml:space="preserve">2 </w:t>
      </w:r>
      <w:r w:rsidRPr="002D0731">
        <w:rPr>
          <w:rFonts w:ascii="仿宋_GB2312" w:hAnsi="仿宋" w:hint="eastAsia"/>
          <w:b/>
          <w:bCs/>
          <w:sz w:val="28"/>
          <w:szCs w:val="28"/>
        </w:rPr>
        <w:t>秋收农用天气预报配色方案</w:t>
      </w:r>
    </w:p>
    <w:tbl>
      <w:tblPr>
        <w:tblStyle w:val="a5"/>
        <w:tblW w:w="0" w:type="auto"/>
        <w:jc w:val="center"/>
        <w:tblInd w:w="-2347" w:type="dxa"/>
        <w:tblLook w:val="04A0" w:firstRow="1" w:lastRow="0" w:firstColumn="1" w:lastColumn="0" w:noHBand="0" w:noVBand="1"/>
      </w:tblPr>
      <w:tblGrid>
        <w:gridCol w:w="1801"/>
        <w:gridCol w:w="3160"/>
        <w:gridCol w:w="3481"/>
      </w:tblGrid>
      <w:tr w:rsidR="002F26C7" w:rsidRPr="002D0731" w:rsidTr="00BA0D2B">
        <w:trPr>
          <w:trHeight w:val="449"/>
          <w:jc w:val="center"/>
        </w:trPr>
        <w:tc>
          <w:tcPr>
            <w:tcW w:w="1801" w:type="dxa"/>
            <w:tcBorders>
              <w:top w:val="single" w:sz="4" w:space="0" w:color="auto"/>
              <w:left w:val="single" w:sz="4" w:space="0" w:color="auto"/>
              <w:bottom w:val="single" w:sz="4" w:space="0" w:color="auto"/>
              <w:right w:val="single" w:sz="4" w:space="0" w:color="auto"/>
            </w:tcBorders>
            <w:vAlign w:val="center"/>
          </w:tcPr>
          <w:p w:rsidR="002F26C7" w:rsidRPr="002D0731" w:rsidRDefault="002F26C7" w:rsidP="00C41FDA">
            <w:pPr>
              <w:spacing w:line="320" w:lineRule="exact"/>
              <w:jc w:val="center"/>
              <w:rPr>
                <w:rFonts w:ascii="仿宋_GB2312" w:eastAsia="仿宋_GB2312" w:hAnsi="仿宋"/>
                <w:sz w:val="24"/>
                <w:szCs w:val="24"/>
              </w:rPr>
            </w:pPr>
          </w:p>
        </w:tc>
        <w:tc>
          <w:tcPr>
            <w:tcW w:w="3160" w:type="dxa"/>
            <w:tcBorders>
              <w:top w:val="single" w:sz="4" w:space="0" w:color="auto"/>
              <w:left w:val="single" w:sz="4" w:space="0" w:color="auto"/>
              <w:bottom w:val="single" w:sz="4" w:space="0" w:color="auto"/>
              <w:right w:val="single" w:sz="4" w:space="0" w:color="auto"/>
            </w:tcBorders>
            <w:vAlign w:val="center"/>
            <w:hideMark/>
          </w:tcPr>
          <w:p w:rsidR="002F26C7" w:rsidRPr="002D0731" w:rsidRDefault="002F26C7" w:rsidP="006C4B38">
            <w:pPr>
              <w:spacing w:line="320" w:lineRule="exact"/>
              <w:jc w:val="center"/>
              <w:rPr>
                <w:rFonts w:ascii="仿宋_GB2312" w:eastAsia="仿宋_GB2312" w:hAnsi="仿宋"/>
                <w:sz w:val="24"/>
                <w:szCs w:val="24"/>
              </w:rPr>
            </w:pPr>
            <w:r w:rsidRPr="002D0731">
              <w:rPr>
                <w:rFonts w:ascii="仿宋_GB2312" w:eastAsia="仿宋_GB2312" w:hAnsi="仿宋" w:hint="eastAsia"/>
                <w:sz w:val="24"/>
                <w:szCs w:val="24"/>
              </w:rPr>
              <w:t>制图配色方案（RGB值）</w:t>
            </w:r>
          </w:p>
        </w:tc>
        <w:tc>
          <w:tcPr>
            <w:tcW w:w="3481" w:type="dxa"/>
            <w:tcBorders>
              <w:top w:val="single" w:sz="4" w:space="0" w:color="auto"/>
              <w:left w:val="single" w:sz="4" w:space="0" w:color="auto"/>
              <w:bottom w:val="single" w:sz="4" w:space="0" w:color="auto"/>
              <w:right w:val="single" w:sz="4" w:space="0" w:color="auto"/>
            </w:tcBorders>
            <w:vAlign w:val="center"/>
            <w:hideMark/>
          </w:tcPr>
          <w:p w:rsidR="002F26C7" w:rsidRPr="002D0731" w:rsidRDefault="002F26C7" w:rsidP="006C4B38">
            <w:pPr>
              <w:spacing w:line="320" w:lineRule="exact"/>
              <w:jc w:val="center"/>
              <w:rPr>
                <w:rFonts w:ascii="仿宋_GB2312" w:eastAsia="仿宋_GB2312" w:hAnsi="仿宋"/>
                <w:sz w:val="24"/>
                <w:szCs w:val="24"/>
              </w:rPr>
            </w:pPr>
            <w:r w:rsidRPr="002D0731">
              <w:rPr>
                <w:rFonts w:ascii="仿宋_GB2312" w:eastAsia="仿宋_GB2312" w:hAnsi="仿宋" w:hint="eastAsia"/>
                <w:sz w:val="24"/>
                <w:szCs w:val="24"/>
              </w:rPr>
              <w:t>格点化数值产品赋值标准</w:t>
            </w:r>
          </w:p>
        </w:tc>
      </w:tr>
      <w:tr w:rsidR="002F26C7" w:rsidRPr="002D0731" w:rsidTr="00BA0D2B">
        <w:trPr>
          <w:trHeight w:val="413"/>
          <w:jc w:val="center"/>
        </w:trPr>
        <w:tc>
          <w:tcPr>
            <w:tcW w:w="1801" w:type="dxa"/>
            <w:tcBorders>
              <w:top w:val="single" w:sz="4" w:space="0" w:color="auto"/>
              <w:left w:val="single" w:sz="4" w:space="0" w:color="auto"/>
              <w:bottom w:val="single" w:sz="4" w:space="0" w:color="auto"/>
              <w:right w:val="single" w:sz="4" w:space="0" w:color="auto"/>
            </w:tcBorders>
            <w:vAlign w:val="center"/>
            <w:hideMark/>
          </w:tcPr>
          <w:p w:rsidR="002F26C7" w:rsidRPr="002D0731" w:rsidRDefault="002F26C7" w:rsidP="00C41FDA">
            <w:pPr>
              <w:spacing w:line="240" w:lineRule="auto"/>
              <w:jc w:val="center"/>
              <w:rPr>
                <w:rFonts w:ascii="仿宋_GB2312" w:eastAsia="仿宋_GB2312" w:hAnsi="仿宋"/>
                <w:sz w:val="24"/>
                <w:szCs w:val="24"/>
              </w:rPr>
            </w:pPr>
            <w:r w:rsidRPr="002D0731">
              <w:rPr>
                <w:rFonts w:ascii="仿宋_GB2312" w:eastAsia="仿宋_GB2312" w:hAnsi="仿宋" w:hint="eastAsia"/>
                <w:sz w:val="24"/>
                <w:szCs w:val="24"/>
              </w:rPr>
              <w:t>非种植区</w:t>
            </w:r>
          </w:p>
        </w:tc>
        <w:tc>
          <w:tcPr>
            <w:tcW w:w="3160" w:type="dxa"/>
            <w:tcBorders>
              <w:top w:val="single" w:sz="4" w:space="0" w:color="auto"/>
              <w:left w:val="single" w:sz="4" w:space="0" w:color="auto"/>
              <w:bottom w:val="single" w:sz="4" w:space="0" w:color="auto"/>
              <w:right w:val="single" w:sz="4" w:space="0" w:color="auto"/>
            </w:tcBorders>
            <w:vAlign w:val="center"/>
            <w:hideMark/>
          </w:tcPr>
          <w:p w:rsidR="002F26C7" w:rsidRPr="002D0731" w:rsidRDefault="002F26C7" w:rsidP="00C41FDA">
            <w:pPr>
              <w:spacing w:line="240" w:lineRule="auto"/>
              <w:jc w:val="center"/>
              <w:rPr>
                <w:rFonts w:ascii="仿宋_GB2312" w:eastAsia="仿宋_GB2312" w:hAnsi="仿宋"/>
                <w:sz w:val="24"/>
                <w:szCs w:val="24"/>
              </w:rPr>
            </w:pPr>
            <w:r w:rsidRPr="002D0731">
              <w:rPr>
                <w:rFonts w:ascii="仿宋_GB2312" w:eastAsia="仿宋_GB2312" w:hAnsi="仿宋" w:hint="eastAsia"/>
                <w:sz w:val="24"/>
                <w:szCs w:val="24"/>
              </w:rPr>
              <w:t>不配色</w:t>
            </w:r>
          </w:p>
        </w:tc>
        <w:tc>
          <w:tcPr>
            <w:tcW w:w="3481" w:type="dxa"/>
            <w:tcBorders>
              <w:top w:val="single" w:sz="4" w:space="0" w:color="auto"/>
              <w:left w:val="single" w:sz="4" w:space="0" w:color="auto"/>
              <w:bottom w:val="single" w:sz="4" w:space="0" w:color="auto"/>
              <w:right w:val="single" w:sz="4" w:space="0" w:color="auto"/>
            </w:tcBorders>
            <w:vAlign w:val="center"/>
            <w:hideMark/>
          </w:tcPr>
          <w:p w:rsidR="002F26C7" w:rsidRPr="002D0731" w:rsidRDefault="002F26C7" w:rsidP="00C41FDA">
            <w:pPr>
              <w:spacing w:line="240" w:lineRule="auto"/>
              <w:jc w:val="center"/>
              <w:rPr>
                <w:rFonts w:ascii="仿宋_GB2312" w:eastAsia="仿宋_GB2312" w:hAnsi="仿宋"/>
                <w:sz w:val="24"/>
                <w:szCs w:val="24"/>
              </w:rPr>
            </w:pPr>
            <w:r w:rsidRPr="002D0731">
              <w:rPr>
                <w:rFonts w:ascii="仿宋_GB2312" w:eastAsia="仿宋_GB2312" w:hAnsi="仿宋" w:hint="eastAsia"/>
                <w:sz w:val="24"/>
                <w:szCs w:val="24"/>
              </w:rPr>
              <w:t>255</w:t>
            </w:r>
          </w:p>
        </w:tc>
      </w:tr>
      <w:tr w:rsidR="002F26C7" w:rsidRPr="002D0731" w:rsidTr="00BA0D2B">
        <w:trPr>
          <w:trHeight w:val="493"/>
          <w:jc w:val="center"/>
        </w:trPr>
        <w:tc>
          <w:tcPr>
            <w:tcW w:w="1801" w:type="dxa"/>
            <w:tcBorders>
              <w:top w:val="single" w:sz="4" w:space="0" w:color="auto"/>
              <w:left w:val="single" w:sz="4" w:space="0" w:color="auto"/>
              <w:bottom w:val="single" w:sz="4" w:space="0" w:color="auto"/>
              <w:right w:val="single" w:sz="4" w:space="0" w:color="auto"/>
            </w:tcBorders>
            <w:vAlign w:val="center"/>
            <w:hideMark/>
          </w:tcPr>
          <w:p w:rsidR="002F26C7" w:rsidRPr="002D0731" w:rsidRDefault="002F26C7" w:rsidP="00C41FDA">
            <w:pPr>
              <w:spacing w:line="240" w:lineRule="auto"/>
              <w:jc w:val="center"/>
              <w:rPr>
                <w:rFonts w:ascii="仿宋_GB2312" w:eastAsia="仿宋_GB2312" w:hAnsi="仿宋"/>
                <w:sz w:val="24"/>
                <w:szCs w:val="24"/>
              </w:rPr>
            </w:pPr>
            <w:r w:rsidRPr="002D0731">
              <w:rPr>
                <w:rFonts w:ascii="仿宋_GB2312" w:eastAsia="仿宋_GB2312" w:hAnsi="仿宋" w:hint="eastAsia"/>
                <w:sz w:val="24"/>
                <w:szCs w:val="24"/>
              </w:rPr>
              <w:t>未进入</w:t>
            </w:r>
          </w:p>
        </w:tc>
        <w:tc>
          <w:tcPr>
            <w:tcW w:w="3160" w:type="dxa"/>
            <w:tcBorders>
              <w:top w:val="single" w:sz="4" w:space="0" w:color="auto"/>
              <w:left w:val="single" w:sz="4" w:space="0" w:color="auto"/>
              <w:bottom w:val="single" w:sz="4" w:space="0" w:color="auto"/>
              <w:right w:val="single" w:sz="4" w:space="0" w:color="auto"/>
            </w:tcBorders>
            <w:vAlign w:val="center"/>
            <w:hideMark/>
          </w:tcPr>
          <w:p w:rsidR="002F26C7" w:rsidRPr="002D0731" w:rsidRDefault="002F26C7" w:rsidP="00C41FDA">
            <w:pPr>
              <w:spacing w:line="240" w:lineRule="auto"/>
              <w:jc w:val="center"/>
              <w:rPr>
                <w:rFonts w:ascii="仿宋_GB2312" w:eastAsia="仿宋_GB2312" w:hAnsi="仿宋"/>
                <w:sz w:val="24"/>
                <w:szCs w:val="24"/>
              </w:rPr>
            </w:pPr>
            <w:r w:rsidRPr="002D0731">
              <w:rPr>
                <w:rFonts w:ascii="仿宋_GB2312" w:eastAsia="仿宋_GB2312" w:hAnsi="仿宋" w:hint="eastAsia"/>
                <w:sz w:val="24"/>
                <w:szCs w:val="24"/>
              </w:rPr>
              <w:t>230, 152, 0</w:t>
            </w:r>
          </w:p>
        </w:tc>
        <w:tc>
          <w:tcPr>
            <w:tcW w:w="3481" w:type="dxa"/>
            <w:tcBorders>
              <w:top w:val="single" w:sz="4" w:space="0" w:color="auto"/>
              <w:left w:val="single" w:sz="4" w:space="0" w:color="auto"/>
              <w:bottom w:val="single" w:sz="4" w:space="0" w:color="auto"/>
              <w:right w:val="single" w:sz="4" w:space="0" w:color="auto"/>
            </w:tcBorders>
            <w:vAlign w:val="center"/>
            <w:hideMark/>
          </w:tcPr>
          <w:p w:rsidR="002F26C7" w:rsidRPr="002D0731" w:rsidRDefault="002F26C7" w:rsidP="00C41FDA">
            <w:pPr>
              <w:spacing w:line="240" w:lineRule="auto"/>
              <w:jc w:val="center"/>
              <w:rPr>
                <w:rFonts w:ascii="仿宋_GB2312" w:eastAsia="仿宋_GB2312" w:hAnsi="仿宋"/>
                <w:sz w:val="24"/>
                <w:szCs w:val="24"/>
              </w:rPr>
            </w:pPr>
            <w:r w:rsidRPr="002D0731">
              <w:rPr>
                <w:rFonts w:ascii="仿宋_GB2312" w:eastAsia="仿宋_GB2312" w:hAnsi="仿宋" w:hint="eastAsia"/>
                <w:sz w:val="24"/>
                <w:szCs w:val="24"/>
              </w:rPr>
              <w:t>0</w:t>
            </w:r>
          </w:p>
        </w:tc>
      </w:tr>
      <w:tr w:rsidR="002F26C7" w:rsidRPr="002D0731" w:rsidTr="00BA0D2B">
        <w:trPr>
          <w:trHeight w:val="391"/>
          <w:jc w:val="center"/>
        </w:trPr>
        <w:tc>
          <w:tcPr>
            <w:tcW w:w="1801" w:type="dxa"/>
            <w:tcBorders>
              <w:top w:val="single" w:sz="4" w:space="0" w:color="auto"/>
              <w:left w:val="single" w:sz="4" w:space="0" w:color="auto"/>
              <w:bottom w:val="single" w:sz="4" w:space="0" w:color="auto"/>
              <w:right w:val="single" w:sz="4" w:space="0" w:color="auto"/>
            </w:tcBorders>
            <w:vAlign w:val="center"/>
            <w:hideMark/>
          </w:tcPr>
          <w:p w:rsidR="002F26C7" w:rsidRPr="002D0731" w:rsidRDefault="002F26C7" w:rsidP="00C41FDA">
            <w:pPr>
              <w:spacing w:line="240" w:lineRule="auto"/>
              <w:jc w:val="center"/>
              <w:rPr>
                <w:rFonts w:ascii="仿宋_GB2312" w:eastAsia="仿宋_GB2312" w:hAnsi="仿宋"/>
                <w:sz w:val="24"/>
                <w:szCs w:val="24"/>
              </w:rPr>
            </w:pPr>
            <w:bookmarkStart w:id="1" w:name="_Hlk46760609"/>
            <w:r w:rsidRPr="002D0731">
              <w:rPr>
                <w:rFonts w:ascii="仿宋_GB2312" w:eastAsia="仿宋_GB2312" w:hAnsi="仿宋" w:hint="eastAsia"/>
                <w:sz w:val="24"/>
                <w:szCs w:val="24"/>
              </w:rPr>
              <w:t>适宜</w:t>
            </w:r>
          </w:p>
        </w:tc>
        <w:tc>
          <w:tcPr>
            <w:tcW w:w="3160" w:type="dxa"/>
            <w:tcBorders>
              <w:top w:val="single" w:sz="4" w:space="0" w:color="auto"/>
              <w:left w:val="single" w:sz="4" w:space="0" w:color="auto"/>
              <w:bottom w:val="single" w:sz="4" w:space="0" w:color="auto"/>
              <w:right w:val="single" w:sz="4" w:space="0" w:color="auto"/>
            </w:tcBorders>
            <w:vAlign w:val="center"/>
            <w:hideMark/>
          </w:tcPr>
          <w:p w:rsidR="002F26C7" w:rsidRPr="002D0731" w:rsidRDefault="002F26C7" w:rsidP="00C41FDA">
            <w:pPr>
              <w:spacing w:line="240" w:lineRule="auto"/>
              <w:jc w:val="center"/>
              <w:rPr>
                <w:rFonts w:ascii="仿宋_GB2312" w:eastAsia="仿宋_GB2312" w:hAnsi="仿宋"/>
                <w:sz w:val="24"/>
                <w:szCs w:val="24"/>
              </w:rPr>
            </w:pPr>
            <w:r w:rsidRPr="002D0731">
              <w:rPr>
                <w:rFonts w:ascii="仿宋_GB2312" w:eastAsia="仿宋_GB2312" w:hAnsi="仿宋" w:hint="eastAsia"/>
                <w:sz w:val="24"/>
                <w:szCs w:val="24"/>
              </w:rPr>
              <w:t>0, 255, 255</w:t>
            </w:r>
          </w:p>
        </w:tc>
        <w:tc>
          <w:tcPr>
            <w:tcW w:w="3481" w:type="dxa"/>
            <w:tcBorders>
              <w:top w:val="single" w:sz="4" w:space="0" w:color="auto"/>
              <w:left w:val="single" w:sz="4" w:space="0" w:color="auto"/>
              <w:bottom w:val="single" w:sz="4" w:space="0" w:color="auto"/>
              <w:right w:val="single" w:sz="4" w:space="0" w:color="auto"/>
            </w:tcBorders>
            <w:vAlign w:val="center"/>
            <w:hideMark/>
          </w:tcPr>
          <w:p w:rsidR="002F26C7" w:rsidRPr="002D0731" w:rsidRDefault="002F26C7" w:rsidP="00C41FDA">
            <w:pPr>
              <w:spacing w:line="240" w:lineRule="auto"/>
              <w:jc w:val="center"/>
              <w:rPr>
                <w:rFonts w:ascii="仿宋_GB2312" w:eastAsia="仿宋_GB2312" w:hAnsi="仿宋"/>
                <w:sz w:val="24"/>
                <w:szCs w:val="24"/>
              </w:rPr>
            </w:pPr>
            <w:r w:rsidRPr="002D0731">
              <w:rPr>
                <w:rFonts w:ascii="仿宋_GB2312" w:eastAsia="仿宋_GB2312" w:hAnsi="仿宋" w:hint="eastAsia"/>
                <w:sz w:val="24"/>
                <w:szCs w:val="24"/>
              </w:rPr>
              <w:t>1</w:t>
            </w:r>
          </w:p>
        </w:tc>
      </w:tr>
      <w:tr w:rsidR="002F26C7" w:rsidRPr="002D0731" w:rsidTr="00BA0D2B">
        <w:trPr>
          <w:trHeight w:val="391"/>
          <w:jc w:val="center"/>
        </w:trPr>
        <w:tc>
          <w:tcPr>
            <w:tcW w:w="1801" w:type="dxa"/>
            <w:tcBorders>
              <w:top w:val="single" w:sz="4" w:space="0" w:color="auto"/>
              <w:left w:val="single" w:sz="4" w:space="0" w:color="auto"/>
              <w:bottom w:val="single" w:sz="4" w:space="0" w:color="auto"/>
              <w:right w:val="single" w:sz="4" w:space="0" w:color="auto"/>
            </w:tcBorders>
            <w:vAlign w:val="center"/>
            <w:hideMark/>
          </w:tcPr>
          <w:p w:rsidR="002F26C7" w:rsidRPr="002D0731" w:rsidRDefault="002F26C7" w:rsidP="00C41FDA">
            <w:pPr>
              <w:spacing w:line="240" w:lineRule="auto"/>
              <w:jc w:val="center"/>
              <w:rPr>
                <w:rFonts w:ascii="仿宋_GB2312" w:eastAsia="仿宋_GB2312" w:hAnsi="仿宋"/>
                <w:sz w:val="24"/>
                <w:szCs w:val="24"/>
              </w:rPr>
            </w:pPr>
            <w:r w:rsidRPr="002D0731">
              <w:rPr>
                <w:rFonts w:ascii="仿宋_GB2312" w:eastAsia="仿宋_GB2312" w:hAnsi="仿宋" w:hint="eastAsia"/>
                <w:sz w:val="24"/>
                <w:szCs w:val="24"/>
              </w:rPr>
              <w:t>次适宜</w:t>
            </w:r>
          </w:p>
        </w:tc>
        <w:tc>
          <w:tcPr>
            <w:tcW w:w="3160" w:type="dxa"/>
            <w:tcBorders>
              <w:top w:val="single" w:sz="4" w:space="0" w:color="auto"/>
              <w:left w:val="single" w:sz="4" w:space="0" w:color="auto"/>
              <w:bottom w:val="single" w:sz="4" w:space="0" w:color="auto"/>
              <w:right w:val="single" w:sz="4" w:space="0" w:color="auto"/>
            </w:tcBorders>
            <w:vAlign w:val="center"/>
            <w:hideMark/>
          </w:tcPr>
          <w:p w:rsidR="002F26C7" w:rsidRPr="002D0731" w:rsidRDefault="002F26C7" w:rsidP="00C41FDA">
            <w:pPr>
              <w:spacing w:line="240" w:lineRule="auto"/>
              <w:jc w:val="center"/>
              <w:rPr>
                <w:rFonts w:ascii="仿宋_GB2312" w:eastAsia="仿宋_GB2312" w:hAnsi="仿宋"/>
                <w:sz w:val="24"/>
                <w:szCs w:val="24"/>
              </w:rPr>
            </w:pPr>
            <w:r w:rsidRPr="002D0731">
              <w:rPr>
                <w:rFonts w:ascii="仿宋_GB2312" w:eastAsia="仿宋_GB2312" w:hAnsi="仿宋" w:hint="eastAsia"/>
                <w:sz w:val="24"/>
                <w:szCs w:val="24"/>
              </w:rPr>
              <w:t>255, 255, 0</w:t>
            </w:r>
          </w:p>
        </w:tc>
        <w:tc>
          <w:tcPr>
            <w:tcW w:w="3481" w:type="dxa"/>
            <w:tcBorders>
              <w:top w:val="single" w:sz="4" w:space="0" w:color="auto"/>
              <w:left w:val="single" w:sz="4" w:space="0" w:color="auto"/>
              <w:bottom w:val="single" w:sz="4" w:space="0" w:color="auto"/>
              <w:right w:val="single" w:sz="4" w:space="0" w:color="auto"/>
            </w:tcBorders>
            <w:vAlign w:val="center"/>
            <w:hideMark/>
          </w:tcPr>
          <w:p w:rsidR="002F26C7" w:rsidRPr="002D0731" w:rsidRDefault="002F26C7" w:rsidP="00C41FDA">
            <w:pPr>
              <w:spacing w:line="240" w:lineRule="auto"/>
              <w:jc w:val="center"/>
              <w:rPr>
                <w:rFonts w:ascii="仿宋_GB2312" w:eastAsia="仿宋_GB2312" w:hAnsi="仿宋"/>
                <w:sz w:val="24"/>
                <w:szCs w:val="24"/>
              </w:rPr>
            </w:pPr>
            <w:r w:rsidRPr="002D0731">
              <w:rPr>
                <w:rFonts w:ascii="仿宋_GB2312" w:eastAsia="仿宋_GB2312" w:hAnsi="仿宋" w:hint="eastAsia"/>
                <w:sz w:val="24"/>
                <w:szCs w:val="24"/>
              </w:rPr>
              <w:t>2</w:t>
            </w:r>
          </w:p>
        </w:tc>
      </w:tr>
      <w:tr w:rsidR="002F26C7" w:rsidRPr="002D0731" w:rsidTr="00BA0D2B">
        <w:trPr>
          <w:trHeight w:val="391"/>
          <w:jc w:val="center"/>
        </w:trPr>
        <w:tc>
          <w:tcPr>
            <w:tcW w:w="1801" w:type="dxa"/>
            <w:tcBorders>
              <w:top w:val="single" w:sz="4" w:space="0" w:color="auto"/>
              <w:left w:val="single" w:sz="4" w:space="0" w:color="auto"/>
              <w:bottom w:val="single" w:sz="4" w:space="0" w:color="auto"/>
              <w:right w:val="single" w:sz="4" w:space="0" w:color="auto"/>
            </w:tcBorders>
            <w:vAlign w:val="center"/>
            <w:hideMark/>
          </w:tcPr>
          <w:p w:rsidR="002F26C7" w:rsidRPr="002D0731" w:rsidRDefault="002F26C7" w:rsidP="00C41FDA">
            <w:pPr>
              <w:spacing w:line="240" w:lineRule="auto"/>
              <w:jc w:val="center"/>
              <w:rPr>
                <w:rFonts w:ascii="仿宋_GB2312" w:eastAsia="仿宋_GB2312" w:hAnsi="仿宋"/>
                <w:sz w:val="24"/>
                <w:szCs w:val="24"/>
              </w:rPr>
            </w:pPr>
            <w:r w:rsidRPr="002D0731">
              <w:rPr>
                <w:rFonts w:ascii="仿宋_GB2312" w:eastAsia="仿宋_GB2312" w:hAnsi="仿宋" w:hint="eastAsia"/>
                <w:sz w:val="24"/>
                <w:szCs w:val="24"/>
              </w:rPr>
              <w:t>不适宜</w:t>
            </w:r>
          </w:p>
        </w:tc>
        <w:tc>
          <w:tcPr>
            <w:tcW w:w="3160" w:type="dxa"/>
            <w:tcBorders>
              <w:top w:val="single" w:sz="4" w:space="0" w:color="auto"/>
              <w:left w:val="single" w:sz="4" w:space="0" w:color="auto"/>
              <w:bottom w:val="single" w:sz="4" w:space="0" w:color="auto"/>
              <w:right w:val="single" w:sz="4" w:space="0" w:color="auto"/>
            </w:tcBorders>
            <w:vAlign w:val="center"/>
            <w:hideMark/>
          </w:tcPr>
          <w:p w:rsidR="002F26C7" w:rsidRPr="002D0731" w:rsidRDefault="002F26C7" w:rsidP="00C41FDA">
            <w:pPr>
              <w:spacing w:line="240" w:lineRule="auto"/>
              <w:jc w:val="center"/>
              <w:rPr>
                <w:rFonts w:ascii="仿宋_GB2312" w:eastAsia="仿宋_GB2312" w:hAnsi="仿宋"/>
                <w:sz w:val="24"/>
                <w:szCs w:val="24"/>
              </w:rPr>
            </w:pPr>
            <w:r w:rsidRPr="002D0731">
              <w:rPr>
                <w:rFonts w:ascii="仿宋_GB2312" w:eastAsia="仿宋_GB2312" w:hAnsi="仿宋" w:hint="eastAsia"/>
                <w:sz w:val="24"/>
                <w:szCs w:val="24"/>
              </w:rPr>
              <w:t>255, 0, 0</w:t>
            </w:r>
          </w:p>
        </w:tc>
        <w:tc>
          <w:tcPr>
            <w:tcW w:w="3481" w:type="dxa"/>
            <w:tcBorders>
              <w:top w:val="single" w:sz="4" w:space="0" w:color="auto"/>
              <w:left w:val="single" w:sz="4" w:space="0" w:color="auto"/>
              <w:bottom w:val="single" w:sz="4" w:space="0" w:color="auto"/>
              <w:right w:val="single" w:sz="4" w:space="0" w:color="auto"/>
            </w:tcBorders>
            <w:vAlign w:val="center"/>
            <w:hideMark/>
          </w:tcPr>
          <w:p w:rsidR="002F26C7" w:rsidRPr="002D0731" w:rsidRDefault="002F26C7" w:rsidP="00C41FDA">
            <w:pPr>
              <w:spacing w:line="240" w:lineRule="auto"/>
              <w:jc w:val="center"/>
              <w:rPr>
                <w:rFonts w:ascii="仿宋_GB2312" w:eastAsia="仿宋_GB2312" w:hAnsi="仿宋"/>
                <w:sz w:val="24"/>
                <w:szCs w:val="24"/>
              </w:rPr>
            </w:pPr>
            <w:r w:rsidRPr="002D0731">
              <w:rPr>
                <w:rFonts w:ascii="仿宋_GB2312" w:eastAsia="仿宋_GB2312" w:hAnsi="仿宋" w:hint="eastAsia"/>
                <w:sz w:val="24"/>
                <w:szCs w:val="24"/>
              </w:rPr>
              <w:t>3</w:t>
            </w:r>
          </w:p>
        </w:tc>
      </w:tr>
      <w:bookmarkEnd w:id="1"/>
      <w:tr w:rsidR="002F26C7" w:rsidRPr="002D0731" w:rsidTr="00BA0D2B">
        <w:trPr>
          <w:trHeight w:val="391"/>
          <w:jc w:val="center"/>
        </w:trPr>
        <w:tc>
          <w:tcPr>
            <w:tcW w:w="1801" w:type="dxa"/>
            <w:tcBorders>
              <w:top w:val="single" w:sz="4" w:space="0" w:color="auto"/>
              <w:left w:val="single" w:sz="4" w:space="0" w:color="auto"/>
              <w:bottom w:val="single" w:sz="4" w:space="0" w:color="auto"/>
              <w:right w:val="single" w:sz="4" w:space="0" w:color="auto"/>
            </w:tcBorders>
            <w:vAlign w:val="center"/>
            <w:hideMark/>
          </w:tcPr>
          <w:p w:rsidR="002F26C7" w:rsidRPr="002D0731" w:rsidRDefault="002F26C7" w:rsidP="00C41FDA">
            <w:pPr>
              <w:spacing w:line="240" w:lineRule="auto"/>
              <w:jc w:val="center"/>
              <w:rPr>
                <w:rFonts w:ascii="仿宋_GB2312" w:eastAsia="仿宋_GB2312" w:hAnsi="仿宋"/>
                <w:sz w:val="24"/>
                <w:szCs w:val="24"/>
              </w:rPr>
            </w:pPr>
            <w:r w:rsidRPr="002D0731">
              <w:rPr>
                <w:rFonts w:ascii="仿宋_GB2312" w:eastAsia="仿宋_GB2312" w:hAnsi="仿宋" w:hint="eastAsia"/>
                <w:sz w:val="24"/>
                <w:szCs w:val="24"/>
              </w:rPr>
              <w:t>已完成</w:t>
            </w:r>
          </w:p>
        </w:tc>
        <w:tc>
          <w:tcPr>
            <w:tcW w:w="3160" w:type="dxa"/>
            <w:tcBorders>
              <w:top w:val="single" w:sz="4" w:space="0" w:color="auto"/>
              <w:left w:val="single" w:sz="4" w:space="0" w:color="auto"/>
              <w:bottom w:val="single" w:sz="4" w:space="0" w:color="auto"/>
              <w:right w:val="single" w:sz="4" w:space="0" w:color="auto"/>
            </w:tcBorders>
            <w:vAlign w:val="center"/>
            <w:hideMark/>
          </w:tcPr>
          <w:p w:rsidR="002F26C7" w:rsidRPr="002D0731" w:rsidRDefault="002F26C7" w:rsidP="00C41FDA">
            <w:pPr>
              <w:spacing w:line="240" w:lineRule="auto"/>
              <w:jc w:val="center"/>
              <w:rPr>
                <w:rFonts w:ascii="仿宋_GB2312" w:eastAsia="仿宋_GB2312" w:hAnsi="仿宋"/>
                <w:sz w:val="24"/>
                <w:szCs w:val="24"/>
              </w:rPr>
            </w:pPr>
            <w:r w:rsidRPr="002D0731">
              <w:rPr>
                <w:rFonts w:ascii="仿宋_GB2312" w:eastAsia="仿宋_GB2312" w:hAnsi="仿宋" w:hint="eastAsia"/>
                <w:sz w:val="24"/>
                <w:szCs w:val="24"/>
              </w:rPr>
              <w:t>211, 255, 190</w:t>
            </w:r>
          </w:p>
        </w:tc>
        <w:tc>
          <w:tcPr>
            <w:tcW w:w="3481" w:type="dxa"/>
            <w:tcBorders>
              <w:top w:val="single" w:sz="4" w:space="0" w:color="auto"/>
              <w:left w:val="single" w:sz="4" w:space="0" w:color="auto"/>
              <w:bottom w:val="single" w:sz="4" w:space="0" w:color="auto"/>
              <w:right w:val="single" w:sz="4" w:space="0" w:color="auto"/>
            </w:tcBorders>
            <w:vAlign w:val="center"/>
            <w:hideMark/>
          </w:tcPr>
          <w:p w:rsidR="002F26C7" w:rsidRPr="002D0731" w:rsidRDefault="002F26C7" w:rsidP="00C41FDA">
            <w:pPr>
              <w:spacing w:line="240" w:lineRule="auto"/>
              <w:jc w:val="center"/>
              <w:rPr>
                <w:rFonts w:ascii="仿宋_GB2312" w:eastAsia="仿宋_GB2312" w:hAnsi="仿宋"/>
                <w:sz w:val="24"/>
                <w:szCs w:val="24"/>
              </w:rPr>
            </w:pPr>
            <w:r w:rsidRPr="002D0731">
              <w:rPr>
                <w:rFonts w:ascii="仿宋_GB2312" w:eastAsia="仿宋_GB2312" w:hAnsi="仿宋" w:hint="eastAsia"/>
                <w:sz w:val="24"/>
                <w:szCs w:val="24"/>
              </w:rPr>
              <w:t>4</w:t>
            </w:r>
          </w:p>
        </w:tc>
      </w:tr>
    </w:tbl>
    <w:p w:rsidR="00A57077" w:rsidRPr="002D0731" w:rsidRDefault="00A57077" w:rsidP="002F26C7">
      <w:pPr>
        <w:spacing w:line="520" w:lineRule="exact"/>
        <w:ind w:firstLineChars="202" w:firstLine="646"/>
        <w:rPr>
          <w:rFonts w:ascii="仿宋_GB2312" w:hAnsi="仿宋"/>
        </w:rPr>
      </w:pPr>
    </w:p>
    <w:p w:rsidR="002F26C7" w:rsidRPr="002D0731" w:rsidRDefault="002F26C7" w:rsidP="002F26C7">
      <w:pPr>
        <w:spacing w:line="520" w:lineRule="exact"/>
        <w:ind w:firstLineChars="202" w:firstLine="646"/>
        <w:rPr>
          <w:rFonts w:ascii="仿宋_GB2312" w:hAnsi="仿宋"/>
        </w:rPr>
      </w:pPr>
      <w:r w:rsidRPr="002D0731">
        <w:rPr>
          <w:rFonts w:ascii="仿宋_GB2312" w:hAnsi="仿宋" w:hint="eastAsia"/>
        </w:rPr>
        <w:lastRenderedPageBreak/>
        <w:t>表</w:t>
      </w:r>
      <w:r w:rsidR="0082699C" w:rsidRPr="002D0731">
        <w:rPr>
          <w:rFonts w:ascii="仿宋_GB2312" w:hAnsi="仿宋" w:hint="eastAsia"/>
        </w:rPr>
        <w:t>3</w:t>
      </w:r>
      <w:r w:rsidRPr="002D0731">
        <w:rPr>
          <w:rFonts w:ascii="仿宋_GB2312" w:hAnsi="仿宋" w:hint="eastAsia"/>
        </w:rPr>
        <w:t>为成熟收获期农用天气预报等级参考指标。各省可根据当地农业生产实际选择适合本省区的服务指标，国家气象中心在全国秋收秋</w:t>
      </w:r>
      <w:proofErr w:type="gramStart"/>
      <w:r w:rsidRPr="002D0731">
        <w:rPr>
          <w:rFonts w:ascii="仿宋_GB2312" w:hAnsi="仿宋" w:hint="eastAsia"/>
        </w:rPr>
        <w:t>种业务</w:t>
      </w:r>
      <w:proofErr w:type="gramEnd"/>
      <w:r w:rsidRPr="002D0731">
        <w:rPr>
          <w:rFonts w:ascii="仿宋_GB2312" w:hAnsi="仿宋" w:hint="eastAsia"/>
        </w:rPr>
        <w:t>平台中对相应区域指标进行修订。</w:t>
      </w:r>
    </w:p>
    <w:p w:rsidR="002F26C7" w:rsidRPr="002D0731" w:rsidRDefault="002F26C7" w:rsidP="002F26C7">
      <w:pPr>
        <w:spacing w:line="520" w:lineRule="exact"/>
        <w:jc w:val="center"/>
        <w:rPr>
          <w:rFonts w:ascii="仿宋_GB2312" w:hAnsi="仿宋"/>
          <w:b/>
          <w:bCs/>
          <w:sz w:val="28"/>
          <w:szCs w:val="18"/>
        </w:rPr>
      </w:pPr>
      <w:r w:rsidRPr="002D0731">
        <w:rPr>
          <w:rFonts w:ascii="仿宋_GB2312" w:hAnsi="仿宋" w:hint="eastAsia"/>
          <w:b/>
          <w:bCs/>
          <w:sz w:val="28"/>
          <w:szCs w:val="18"/>
        </w:rPr>
        <w:t>表</w:t>
      </w:r>
      <w:r w:rsidR="0082699C" w:rsidRPr="002D0731">
        <w:rPr>
          <w:rFonts w:ascii="仿宋_GB2312" w:hAnsi="仿宋" w:hint="eastAsia"/>
          <w:b/>
          <w:bCs/>
          <w:sz w:val="28"/>
          <w:szCs w:val="18"/>
        </w:rPr>
        <w:t xml:space="preserve">3 </w:t>
      </w:r>
      <w:r w:rsidRPr="002D0731">
        <w:rPr>
          <w:rFonts w:ascii="仿宋_GB2312" w:hAnsi="仿宋" w:hint="eastAsia"/>
          <w:b/>
          <w:bCs/>
          <w:sz w:val="28"/>
          <w:szCs w:val="18"/>
        </w:rPr>
        <w:t xml:space="preserve"> 秋收农用天气适宜等级指标</w:t>
      </w:r>
    </w:p>
    <w:tbl>
      <w:tblPr>
        <w:tblStyle w:val="a5"/>
        <w:tblW w:w="0" w:type="auto"/>
        <w:jc w:val="center"/>
        <w:tblInd w:w="-585" w:type="dxa"/>
        <w:tblLook w:val="04A0" w:firstRow="1" w:lastRow="0" w:firstColumn="1" w:lastColumn="0" w:noHBand="0" w:noVBand="1"/>
      </w:tblPr>
      <w:tblGrid>
        <w:gridCol w:w="1418"/>
        <w:gridCol w:w="1736"/>
        <w:gridCol w:w="5221"/>
      </w:tblGrid>
      <w:tr w:rsidR="002F26C7" w:rsidRPr="002D0731" w:rsidTr="00BA0D2B">
        <w:trPr>
          <w:trHeight w:val="582"/>
          <w:jc w:val="center"/>
        </w:trPr>
        <w:tc>
          <w:tcPr>
            <w:tcW w:w="1418" w:type="dxa"/>
            <w:tcBorders>
              <w:top w:val="single" w:sz="4" w:space="0" w:color="auto"/>
              <w:left w:val="single" w:sz="4" w:space="0" w:color="auto"/>
              <w:right w:val="single" w:sz="4" w:space="0" w:color="auto"/>
            </w:tcBorders>
            <w:vAlign w:val="center"/>
          </w:tcPr>
          <w:p w:rsidR="002F26C7" w:rsidRPr="002D0731" w:rsidRDefault="002F26C7" w:rsidP="00C41FDA">
            <w:pPr>
              <w:spacing w:line="240" w:lineRule="auto"/>
              <w:jc w:val="center"/>
              <w:rPr>
                <w:rFonts w:ascii="仿宋_GB2312" w:eastAsia="仿宋_GB2312" w:hAnsi="仿宋"/>
                <w:sz w:val="24"/>
                <w:szCs w:val="24"/>
              </w:rPr>
            </w:pPr>
            <w:r w:rsidRPr="002D0731">
              <w:rPr>
                <w:rFonts w:ascii="仿宋_GB2312" w:eastAsia="仿宋_GB2312" w:hAnsi="仿宋" w:hint="eastAsia"/>
                <w:sz w:val="24"/>
                <w:szCs w:val="24"/>
              </w:rPr>
              <w:t>作物</w:t>
            </w:r>
          </w:p>
        </w:tc>
        <w:tc>
          <w:tcPr>
            <w:tcW w:w="1736" w:type="dxa"/>
            <w:tcBorders>
              <w:top w:val="single" w:sz="4" w:space="0" w:color="auto"/>
              <w:left w:val="single" w:sz="4" w:space="0" w:color="auto"/>
              <w:right w:val="single" w:sz="4" w:space="0" w:color="auto"/>
            </w:tcBorders>
            <w:vAlign w:val="center"/>
          </w:tcPr>
          <w:p w:rsidR="002F26C7" w:rsidRPr="002D0731" w:rsidRDefault="002F26C7" w:rsidP="00C41FDA">
            <w:pPr>
              <w:spacing w:line="240" w:lineRule="auto"/>
              <w:jc w:val="center"/>
              <w:rPr>
                <w:rFonts w:ascii="仿宋_GB2312" w:eastAsia="仿宋_GB2312" w:hAnsi="仿宋"/>
                <w:sz w:val="24"/>
                <w:szCs w:val="24"/>
              </w:rPr>
            </w:pPr>
            <w:r w:rsidRPr="002D0731">
              <w:rPr>
                <w:rFonts w:ascii="仿宋_GB2312" w:eastAsia="仿宋_GB2312" w:hAnsi="仿宋" w:hint="eastAsia"/>
                <w:sz w:val="24"/>
                <w:szCs w:val="24"/>
              </w:rPr>
              <w:t>适宜性等级</w:t>
            </w:r>
          </w:p>
        </w:tc>
        <w:tc>
          <w:tcPr>
            <w:tcW w:w="5221" w:type="dxa"/>
            <w:tcBorders>
              <w:top w:val="single" w:sz="4" w:space="0" w:color="auto"/>
              <w:left w:val="single" w:sz="4" w:space="0" w:color="auto"/>
              <w:right w:val="single" w:sz="4" w:space="0" w:color="auto"/>
            </w:tcBorders>
            <w:vAlign w:val="center"/>
            <w:hideMark/>
          </w:tcPr>
          <w:p w:rsidR="002F26C7" w:rsidRPr="002D0731" w:rsidRDefault="002F26C7" w:rsidP="00C41FDA">
            <w:pPr>
              <w:spacing w:line="240" w:lineRule="auto"/>
              <w:jc w:val="center"/>
              <w:rPr>
                <w:rFonts w:ascii="仿宋_GB2312" w:eastAsia="仿宋_GB2312" w:hAnsi="仿宋"/>
                <w:sz w:val="24"/>
                <w:szCs w:val="24"/>
              </w:rPr>
            </w:pPr>
            <w:r w:rsidRPr="002D0731">
              <w:rPr>
                <w:rFonts w:ascii="仿宋_GB2312" w:eastAsia="仿宋_GB2312" w:hAnsi="仿宋" w:hint="eastAsia"/>
                <w:sz w:val="24"/>
                <w:szCs w:val="24"/>
              </w:rPr>
              <w:t>指标范围</w:t>
            </w:r>
          </w:p>
        </w:tc>
      </w:tr>
      <w:tr w:rsidR="002F26C7" w:rsidRPr="002D0731" w:rsidTr="00BA0D2B">
        <w:trPr>
          <w:trHeight w:val="372"/>
          <w:jc w:val="center"/>
        </w:trPr>
        <w:tc>
          <w:tcPr>
            <w:tcW w:w="1418" w:type="dxa"/>
            <w:vMerge w:val="restart"/>
            <w:tcBorders>
              <w:top w:val="single" w:sz="4" w:space="0" w:color="auto"/>
              <w:left w:val="single" w:sz="4" w:space="0" w:color="auto"/>
              <w:right w:val="single" w:sz="4" w:space="0" w:color="auto"/>
            </w:tcBorders>
            <w:vAlign w:val="center"/>
          </w:tcPr>
          <w:p w:rsidR="002F26C7" w:rsidRPr="002D0731" w:rsidRDefault="002F26C7" w:rsidP="00C41FDA">
            <w:pPr>
              <w:spacing w:line="240" w:lineRule="auto"/>
              <w:jc w:val="center"/>
              <w:rPr>
                <w:rFonts w:ascii="仿宋_GB2312" w:eastAsia="仿宋_GB2312" w:hAnsi="仿宋"/>
                <w:sz w:val="24"/>
                <w:szCs w:val="24"/>
              </w:rPr>
            </w:pPr>
            <w:r w:rsidRPr="002D0731">
              <w:rPr>
                <w:rFonts w:ascii="仿宋_GB2312" w:eastAsia="仿宋_GB2312" w:hAnsi="仿宋" w:hint="eastAsia"/>
                <w:sz w:val="24"/>
                <w:szCs w:val="24"/>
              </w:rPr>
              <w:t>玉米、大豆</w:t>
            </w:r>
          </w:p>
        </w:tc>
        <w:tc>
          <w:tcPr>
            <w:tcW w:w="1736" w:type="dxa"/>
            <w:tcBorders>
              <w:top w:val="single" w:sz="4" w:space="0" w:color="auto"/>
              <w:left w:val="single" w:sz="4" w:space="0" w:color="auto"/>
              <w:bottom w:val="single" w:sz="4" w:space="0" w:color="auto"/>
              <w:right w:val="single" w:sz="4" w:space="0" w:color="auto"/>
            </w:tcBorders>
            <w:vAlign w:val="center"/>
          </w:tcPr>
          <w:p w:rsidR="002F26C7" w:rsidRPr="002D0731" w:rsidRDefault="002F26C7" w:rsidP="00C41FDA">
            <w:pPr>
              <w:spacing w:line="240" w:lineRule="auto"/>
              <w:jc w:val="center"/>
              <w:rPr>
                <w:rFonts w:ascii="仿宋_GB2312" w:eastAsia="仿宋_GB2312" w:hAnsi="仿宋"/>
                <w:sz w:val="24"/>
                <w:szCs w:val="24"/>
              </w:rPr>
            </w:pPr>
            <w:r w:rsidRPr="002D0731">
              <w:rPr>
                <w:rFonts w:ascii="仿宋_GB2312" w:eastAsia="仿宋_GB2312" w:hAnsi="仿宋" w:hint="eastAsia"/>
                <w:sz w:val="24"/>
                <w:szCs w:val="24"/>
              </w:rPr>
              <w:t>适宜</w:t>
            </w:r>
          </w:p>
        </w:tc>
        <w:tc>
          <w:tcPr>
            <w:tcW w:w="5221" w:type="dxa"/>
            <w:tcBorders>
              <w:top w:val="single" w:sz="4" w:space="0" w:color="auto"/>
              <w:left w:val="single" w:sz="4" w:space="0" w:color="auto"/>
              <w:bottom w:val="single" w:sz="4" w:space="0" w:color="auto"/>
              <w:right w:val="single" w:sz="4" w:space="0" w:color="auto"/>
            </w:tcBorders>
            <w:vAlign w:val="center"/>
          </w:tcPr>
          <w:p w:rsidR="002F26C7" w:rsidRPr="002D0731" w:rsidRDefault="002F26C7" w:rsidP="00C41FDA">
            <w:pPr>
              <w:spacing w:line="240" w:lineRule="auto"/>
              <w:jc w:val="center"/>
              <w:rPr>
                <w:rFonts w:ascii="仿宋_GB2312" w:eastAsia="仿宋_GB2312" w:hAnsi="仿宋"/>
                <w:sz w:val="24"/>
                <w:szCs w:val="24"/>
              </w:rPr>
            </w:pPr>
            <w:r w:rsidRPr="002D0731">
              <w:rPr>
                <w:rFonts w:ascii="仿宋_GB2312" w:eastAsia="仿宋_GB2312" w:hAnsi="仿宋" w:hint="eastAsia"/>
                <w:sz w:val="24"/>
                <w:szCs w:val="24"/>
              </w:rPr>
              <w:t>R＜0.1且S＜90且W&lt;5</w:t>
            </w:r>
          </w:p>
        </w:tc>
      </w:tr>
      <w:tr w:rsidR="002F26C7" w:rsidRPr="002D0731" w:rsidTr="00BA0D2B">
        <w:trPr>
          <w:trHeight w:val="372"/>
          <w:jc w:val="center"/>
        </w:trPr>
        <w:tc>
          <w:tcPr>
            <w:tcW w:w="1418" w:type="dxa"/>
            <w:vMerge/>
            <w:tcBorders>
              <w:left w:val="single" w:sz="4" w:space="0" w:color="auto"/>
              <w:right w:val="single" w:sz="4" w:space="0" w:color="auto"/>
            </w:tcBorders>
            <w:vAlign w:val="center"/>
          </w:tcPr>
          <w:p w:rsidR="002F26C7" w:rsidRPr="002D0731" w:rsidRDefault="002F26C7" w:rsidP="00C41FDA">
            <w:pPr>
              <w:spacing w:line="240" w:lineRule="auto"/>
              <w:jc w:val="center"/>
              <w:rPr>
                <w:rFonts w:ascii="仿宋_GB2312" w:eastAsia="仿宋_GB2312" w:hAnsi="仿宋"/>
                <w:sz w:val="24"/>
                <w:szCs w:val="24"/>
              </w:rPr>
            </w:pPr>
          </w:p>
        </w:tc>
        <w:tc>
          <w:tcPr>
            <w:tcW w:w="1736" w:type="dxa"/>
            <w:tcBorders>
              <w:top w:val="single" w:sz="4" w:space="0" w:color="auto"/>
              <w:left w:val="single" w:sz="4" w:space="0" w:color="auto"/>
              <w:bottom w:val="single" w:sz="4" w:space="0" w:color="auto"/>
              <w:right w:val="single" w:sz="4" w:space="0" w:color="auto"/>
            </w:tcBorders>
            <w:vAlign w:val="center"/>
          </w:tcPr>
          <w:p w:rsidR="002F26C7" w:rsidRPr="002D0731" w:rsidRDefault="002F26C7" w:rsidP="00C41FDA">
            <w:pPr>
              <w:spacing w:line="240" w:lineRule="auto"/>
              <w:jc w:val="center"/>
              <w:rPr>
                <w:rFonts w:ascii="仿宋_GB2312" w:eastAsia="仿宋_GB2312" w:hAnsi="仿宋"/>
                <w:sz w:val="24"/>
                <w:szCs w:val="24"/>
              </w:rPr>
            </w:pPr>
            <w:r w:rsidRPr="002D0731">
              <w:rPr>
                <w:rFonts w:ascii="仿宋_GB2312" w:eastAsia="仿宋_GB2312" w:hAnsi="仿宋" w:hint="eastAsia"/>
                <w:sz w:val="24"/>
                <w:szCs w:val="24"/>
              </w:rPr>
              <w:t>次适宜</w:t>
            </w:r>
          </w:p>
        </w:tc>
        <w:tc>
          <w:tcPr>
            <w:tcW w:w="5221" w:type="dxa"/>
            <w:tcBorders>
              <w:top w:val="single" w:sz="4" w:space="0" w:color="auto"/>
              <w:left w:val="single" w:sz="4" w:space="0" w:color="auto"/>
              <w:bottom w:val="single" w:sz="4" w:space="0" w:color="auto"/>
              <w:right w:val="single" w:sz="4" w:space="0" w:color="auto"/>
            </w:tcBorders>
            <w:vAlign w:val="center"/>
          </w:tcPr>
          <w:p w:rsidR="002F26C7" w:rsidRPr="002D0731" w:rsidRDefault="002F26C7" w:rsidP="00C41FDA">
            <w:pPr>
              <w:spacing w:line="240" w:lineRule="auto"/>
              <w:jc w:val="center"/>
              <w:rPr>
                <w:rFonts w:ascii="仿宋_GB2312" w:eastAsia="仿宋_GB2312" w:hAnsi="仿宋"/>
                <w:sz w:val="24"/>
                <w:szCs w:val="24"/>
              </w:rPr>
            </w:pPr>
            <w:r w:rsidRPr="002D0731">
              <w:rPr>
                <w:rFonts w:ascii="仿宋_GB2312" w:eastAsia="仿宋_GB2312" w:hAnsi="仿宋" w:hint="eastAsia"/>
                <w:sz w:val="24"/>
                <w:szCs w:val="24"/>
              </w:rPr>
              <w:t>0.1≤R＜5且70＜S＜90且W＜5</w:t>
            </w:r>
          </w:p>
        </w:tc>
      </w:tr>
      <w:tr w:rsidR="002F26C7" w:rsidRPr="002D0731" w:rsidTr="00BA0D2B">
        <w:trPr>
          <w:trHeight w:val="372"/>
          <w:jc w:val="center"/>
        </w:trPr>
        <w:tc>
          <w:tcPr>
            <w:tcW w:w="1418" w:type="dxa"/>
            <w:vMerge/>
            <w:tcBorders>
              <w:left w:val="single" w:sz="4" w:space="0" w:color="auto"/>
              <w:right w:val="single" w:sz="4" w:space="0" w:color="auto"/>
            </w:tcBorders>
            <w:vAlign w:val="center"/>
          </w:tcPr>
          <w:p w:rsidR="002F26C7" w:rsidRPr="002D0731" w:rsidRDefault="002F26C7" w:rsidP="00C41FDA">
            <w:pPr>
              <w:spacing w:line="240" w:lineRule="auto"/>
              <w:jc w:val="center"/>
              <w:rPr>
                <w:rFonts w:ascii="仿宋_GB2312" w:eastAsia="仿宋_GB2312" w:hAnsi="仿宋"/>
                <w:sz w:val="24"/>
                <w:szCs w:val="24"/>
              </w:rPr>
            </w:pPr>
          </w:p>
        </w:tc>
        <w:tc>
          <w:tcPr>
            <w:tcW w:w="1736" w:type="dxa"/>
            <w:tcBorders>
              <w:top w:val="single" w:sz="4" w:space="0" w:color="auto"/>
              <w:left w:val="single" w:sz="4" w:space="0" w:color="auto"/>
              <w:bottom w:val="single" w:sz="4" w:space="0" w:color="auto"/>
              <w:right w:val="single" w:sz="4" w:space="0" w:color="auto"/>
            </w:tcBorders>
            <w:vAlign w:val="center"/>
          </w:tcPr>
          <w:p w:rsidR="002F26C7" w:rsidRPr="002D0731" w:rsidRDefault="002F26C7" w:rsidP="00C41FDA">
            <w:pPr>
              <w:spacing w:line="240" w:lineRule="auto"/>
              <w:jc w:val="center"/>
              <w:rPr>
                <w:rFonts w:ascii="仿宋_GB2312" w:eastAsia="仿宋_GB2312" w:hAnsi="仿宋"/>
                <w:sz w:val="24"/>
                <w:szCs w:val="24"/>
              </w:rPr>
            </w:pPr>
            <w:r w:rsidRPr="002D0731">
              <w:rPr>
                <w:rFonts w:ascii="仿宋_GB2312" w:eastAsia="仿宋_GB2312" w:hAnsi="仿宋" w:hint="eastAsia"/>
                <w:sz w:val="24"/>
                <w:szCs w:val="24"/>
              </w:rPr>
              <w:t>不适宜</w:t>
            </w:r>
          </w:p>
        </w:tc>
        <w:tc>
          <w:tcPr>
            <w:tcW w:w="5221" w:type="dxa"/>
            <w:tcBorders>
              <w:top w:val="single" w:sz="4" w:space="0" w:color="auto"/>
              <w:left w:val="single" w:sz="4" w:space="0" w:color="auto"/>
              <w:bottom w:val="single" w:sz="4" w:space="0" w:color="auto"/>
              <w:right w:val="single" w:sz="4" w:space="0" w:color="auto"/>
            </w:tcBorders>
            <w:vAlign w:val="center"/>
          </w:tcPr>
          <w:p w:rsidR="002F26C7" w:rsidRPr="002D0731" w:rsidRDefault="002F26C7" w:rsidP="00C41FDA">
            <w:pPr>
              <w:spacing w:line="240" w:lineRule="auto"/>
              <w:jc w:val="center"/>
              <w:rPr>
                <w:rFonts w:ascii="仿宋_GB2312" w:eastAsia="仿宋_GB2312" w:hAnsi="仿宋"/>
                <w:sz w:val="24"/>
                <w:szCs w:val="24"/>
              </w:rPr>
            </w:pPr>
            <w:r w:rsidRPr="002D0731">
              <w:rPr>
                <w:rFonts w:ascii="仿宋_GB2312" w:eastAsia="仿宋_GB2312" w:hAnsi="仿宋" w:hint="eastAsia"/>
                <w:sz w:val="24"/>
                <w:szCs w:val="24"/>
              </w:rPr>
              <w:t>R≥5或S≥90或W≥5</w:t>
            </w:r>
          </w:p>
        </w:tc>
      </w:tr>
      <w:tr w:rsidR="002F26C7" w:rsidRPr="002D0731" w:rsidTr="00BA0D2B">
        <w:trPr>
          <w:trHeight w:val="372"/>
          <w:jc w:val="center"/>
        </w:trPr>
        <w:tc>
          <w:tcPr>
            <w:tcW w:w="1418" w:type="dxa"/>
            <w:vMerge w:val="restart"/>
            <w:tcBorders>
              <w:left w:val="single" w:sz="4" w:space="0" w:color="auto"/>
              <w:right w:val="single" w:sz="4" w:space="0" w:color="auto"/>
            </w:tcBorders>
            <w:vAlign w:val="center"/>
          </w:tcPr>
          <w:p w:rsidR="002F26C7" w:rsidRPr="002D0731" w:rsidRDefault="002F26C7" w:rsidP="00C41FDA">
            <w:pPr>
              <w:spacing w:line="240" w:lineRule="auto"/>
              <w:jc w:val="center"/>
              <w:rPr>
                <w:rFonts w:ascii="仿宋_GB2312" w:eastAsia="仿宋_GB2312" w:hAnsi="仿宋"/>
                <w:sz w:val="24"/>
                <w:szCs w:val="24"/>
              </w:rPr>
            </w:pPr>
            <w:r w:rsidRPr="002D0731">
              <w:rPr>
                <w:rFonts w:ascii="仿宋_GB2312" w:eastAsia="仿宋_GB2312" w:hAnsi="仿宋" w:hint="eastAsia"/>
                <w:sz w:val="24"/>
                <w:szCs w:val="24"/>
              </w:rPr>
              <w:t>水稻</w:t>
            </w:r>
          </w:p>
        </w:tc>
        <w:tc>
          <w:tcPr>
            <w:tcW w:w="1736" w:type="dxa"/>
            <w:tcBorders>
              <w:top w:val="single" w:sz="4" w:space="0" w:color="auto"/>
              <w:left w:val="single" w:sz="4" w:space="0" w:color="auto"/>
              <w:bottom w:val="single" w:sz="4" w:space="0" w:color="auto"/>
              <w:right w:val="single" w:sz="4" w:space="0" w:color="auto"/>
            </w:tcBorders>
            <w:vAlign w:val="center"/>
          </w:tcPr>
          <w:p w:rsidR="002F26C7" w:rsidRPr="002D0731" w:rsidRDefault="002F26C7" w:rsidP="00C41FDA">
            <w:pPr>
              <w:spacing w:line="240" w:lineRule="auto"/>
              <w:jc w:val="center"/>
              <w:rPr>
                <w:rFonts w:ascii="仿宋_GB2312" w:eastAsia="仿宋_GB2312" w:hAnsi="仿宋"/>
                <w:sz w:val="24"/>
                <w:szCs w:val="24"/>
              </w:rPr>
            </w:pPr>
            <w:r w:rsidRPr="002D0731">
              <w:rPr>
                <w:rFonts w:ascii="仿宋_GB2312" w:eastAsia="仿宋_GB2312" w:hAnsi="仿宋" w:hint="eastAsia"/>
                <w:sz w:val="24"/>
                <w:szCs w:val="24"/>
              </w:rPr>
              <w:t>适宜</w:t>
            </w:r>
          </w:p>
        </w:tc>
        <w:tc>
          <w:tcPr>
            <w:tcW w:w="5221" w:type="dxa"/>
            <w:tcBorders>
              <w:top w:val="single" w:sz="4" w:space="0" w:color="auto"/>
              <w:left w:val="single" w:sz="4" w:space="0" w:color="auto"/>
              <w:bottom w:val="single" w:sz="4" w:space="0" w:color="auto"/>
              <w:right w:val="single" w:sz="4" w:space="0" w:color="auto"/>
            </w:tcBorders>
            <w:vAlign w:val="center"/>
          </w:tcPr>
          <w:p w:rsidR="002F26C7" w:rsidRPr="002D0731" w:rsidRDefault="002F26C7" w:rsidP="00C41FDA">
            <w:pPr>
              <w:spacing w:line="240" w:lineRule="auto"/>
              <w:jc w:val="center"/>
              <w:rPr>
                <w:rFonts w:ascii="仿宋_GB2312" w:eastAsia="仿宋_GB2312" w:hAnsi="仿宋"/>
                <w:sz w:val="24"/>
                <w:szCs w:val="24"/>
              </w:rPr>
            </w:pPr>
            <w:r w:rsidRPr="002D0731">
              <w:rPr>
                <w:rFonts w:ascii="仿宋_GB2312" w:eastAsia="仿宋_GB2312" w:hAnsi="仿宋" w:hint="eastAsia"/>
                <w:sz w:val="24"/>
                <w:szCs w:val="24"/>
              </w:rPr>
              <w:t>R＜0.1且W&lt;5</w:t>
            </w:r>
          </w:p>
        </w:tc>
      </w:tr>
      <w:tr w:rsidR="002F26C7" w:rsidRPr="002D0731" w:rsidTr="00BA0D2B">
        <w:trPr>
          <w:trHeight w:val="372"/>
          <w:jc w:val="center"/>
        </w:trPr>
        <w:tc>
          <w:tcPr>
            <w:tcW w:w="1418" w:type="dxa"/>
            <w:vMerge/>
            <w:tcBorders>
              <w:left w:val="single" w:sz="4" w:space="0" w:color="auto"/>
              <w:right w:val="single" w:sz="4" w:space="0" w:color="auto"/>
            </w:tcBorders>
            <w:vAlign w:val="center"/>
          </w:tcPr>
          <w:p w:rsidR="002F26C7" w:rsidRPr="002D0731" w:rsidRDefault="002F26C7" w:rsidP="00C41FDA">
            <w:pPr>
              <w:spacing w:line="240" w:lineRule="auto"/>
              <w:jc w:val="center"/>
              <w:rPr>
                <w:rFonts w:ascii="仿宋_GB2312" w:eastAsia="仿宋_GB2312" w:hAnsi="仿宋"/>
                <w:sz w:val="24"/>
                <w:szCs w:val="24"/>
              </w:rPr>
            </w:pPr>
          </w:p>
        </w:tc>
        <w:tc>
          <w:tcPr>
            <w:tcW w:w="1736" w:type="dxa"/>
            <w:tcBorders>
              <w:top w:val="single" w:sz="4" w:space="0" w:color="auto"/>
              <w:left w:val="single" w:sz="4" w:space="0" w:color="auto"/>
              <w:bottom w:val="single" w:sz="4" w:space="0" w:color="auto"/>
              <w:right w:val="single" w:sz="4" w:space="0" w:color="auto"/>
            </w:tcBorders>
            <w:vAlign w:val="center"/>
          </w:tcPr>
          <w:p w:rsidR="002F26C7" w:rsidRPr="002D0731" w:rsidRDefault="002F26C7" w:rsidP="00C41FDA">
            <w:pPr>
              <w:spacing w:line="240" w:lineRule="auto"/>
              <w:jc w:val="center"/>
              <w:rPr>
                <w:rFonts w:ascii="仿宋_GB2312" w:eastAsia="仿宋_GB2312" w:hAnsi="仿宋"/>
                <w:sz w:val="24"/>
                <w:szCs w:val="24"/>
              </w:rPr>
            </w:pPr>
            <w:r w:rsidRPr="002D0731">
              <w:rPr>
                <w:rFonts w:ascii="仿宋_GB2312" w:eastAsia="仿宋_GB2312" w:hAnsi="仿宋" w:hint="eastAsia"/>
                <w:sz w:val="24"/>
                <w:szCs w:val="24"/>
              </w:rPr>
              <w:t>次适宜</w:t>
            </w:r>
          </w:p>
        </w:tc>
        <w:tc>
          <w:tcPr>
            <w:tcW w:w="5221" w:type="dxa"/>
            <w:tcBorders>
              <w:top w:val="single" w:sz="4" w:space="0" w:color="auto"/>
              <w:left w:val="single" w:sz="4" w:space="0" w:color="auto"/>
              <w:bottom w:val="single" w:sz="4" w:space="0" w:color="auto"/>
              <w:right w:val="single" w:sz="4" w:space="0" w:color="auto"/>
            </w:tcBorders>
            <w:vAlign w:val="center"/>
          </w:tcPr>
          <w:p w:rsidR="002F26C7" w:rsidRPr="002D0731" w:rsidRDefault="002F26C7" w:rsidP="00C41FDA">
            <w:pPr>
              <w:spacing w:line="240" w:lineRule="auto"/>
              <w:jc w:val="center"/>
              <w:rPr>
                <w:rFonts w:ascii="仿宋_GB2312" w:eastAsia="仿宋_GB2312" w:hAnsi="仿宋"/>
                <w:sz w:val="24"/>
                <w:szCs w:val="24"/>
              </w:rPr>
            </w:pPr>
            <w:r w:rsidRPr="002D0731">
              <w:rPr>
                <w:rFonts w:ascii="仿宋_GB2312" w:eastAsia="仿宋_GB2312" w:hAnsi="仿宋" w:hint="eastAsia"/>
                <w:sz w:val="24"/>
                <w:szCs w:val="24"/>
              </w:rPr>
              <w:t>0.1≤R＜5且W＜5</w:t>
            </w:r>
          </w:p>
        </w:tc>
      </w:tr>
      <w:tr w:rsidR="002F26C7" w:rsidRPr="002D0731" w:rsidTr="00BA0D2B">
        <w:trPr>
          <w:trHeight w:val="372"/>
          <w:jc w:val="center"/>
        </w:trPr>
        <w:tc>
          <w:tcPr>
            <w:tcW w:w="1418" w:type="dxa"/>
            <w:vMerge/>
            <w:tcBorders>
              <w:left w:val="single" w:sz="4" w:space="0" w:color="auto"/>
              <w:right w:val="single" w:sz="4" w:space="0" w:color="auto"/>
            </w:tcBorders>
            <w:vAlign w:val="center"/>
          </w:tcPr>
          <w:p w:rsidR="002F26C7" w:rsidRPr="002D0731" w:rsidRDefault="002F26C7" w:rsidP="00C41FDA">
            <w:pPr>
              <w:spacing w:line="240" w:lineRule="auto"/>
              <w:jc w:val="center"/>
              <w:rPr>
                <w:rFonts w:ascii="仿宋_GB2312" w:eastAsia="仿宋_GB2312" w:hAnsi="仿宋"/>
                <w:sz w:val="24"/>
                <w:szCs w:val="24"/>
              </w:rPr>
            </w:pPr>
          </w:p>
        </w:tc>
        <w:tc>
          <w:tcPr>
            <w:tcW w:w="1736" w:type="dxa"/>
            <w:tcBorders>
              <w:top w:val="single" w:sz="4" w:space="0" w:color="auto"/>
              <w:left w:val="single" w:sz="4" w:space="0" w:color="auto"/>
              <w:bottom w:val="single" w:sz="4" w:space="0" w:color="auto"/>
              <w:right w:val="single" w:sz="4" w:space="0" w:color="auto"/>
            </w:tcBorders>
            <w:vAlign w:val="center"/>
          </w:tcPr>
          <w:p w:rsidR="002F26C7" w:rsidRPr="002D0731" w:rsidRDefault="002F26C7" w:rsidP="00C41FDA">
            <w:pPr>
              <w:spacing w:line="240" w:lineRule="auto"/>
              <w:jc w:val="center"/>
              <w:rPr>
                <w:rFonts w:ascii="仿宋_GB2312" w:eastAsia="仿宋_GB2312" w:hAnsi="仿宋"/>
                <w:sz w:val="24"/>
                <w:szCs w:val="24"/>
              </w:rPr>
            </w:pPr>
            <w:r w:rsidRPr="002D0731">
              <w:rPr>
                <w:rFonts w:ascii="仿宋_GB2312" w:eastAsia="仿宋_GB2312" w:hAnsi="仿宋" w:hint="eastAsia"/>
                <w:sz w:val="24"/>
                <w:szCs w:val="24"/>
              </w:rPr>
              <w:t>不适宜</w:t>
            </w:r>
          </w:p>
        </w:tc>
        <w:tc>
          <w:tcPr>
            <w:tcW w:w="5221" w:type="dxa"/>
            <w:tcBorders>
              <w:top w:val="single" w:sz="4" w:space="0" w:color="auto"/>
              <w:left w:val="single" w:sz="4" w:space="0" w:color="auto"/>
              <w:bottom w:val="single" w:sz="4" w:space="0" w:color="auto"/>
              <w:right w:val="single" w:sz="4" w:space="0" w:color="auto"/>
            </w:tcBorders>
            <w:vAlign w:val="center"/>
          </w:tcPr>
          <w:p w:rsidR="002F26C7" w:rsidRPr="002D0731" w:rsidRDefault="002F26C7" w:rsidP="00C41FDA">
            <w:pPr>
              <w:spacing w:line="240" w:lineRule="auto"/>
              <w:jc w:val="center"/>
              <w:rPr>
                <w:rFonts w:ascii="仿宋_GB2312" w:eastAsia="仿宋_GB2312" w:hAnsi="仿宋"/>
                <w:sz w:val="24"/>
                <w:szCs w:val="24"/>
              </w:rPr>
            </w:pPr>
            <w:r w:rsidRPr="002D0731">
              <w:rPr>
                <w:rFonts w:ascii="仿宋_GB2312" w:eastAsia="仿宋_GB2312" w:hAnsi="仿宋" w:hint="eastAsia"/>
                <w:sz w:val="24"/>
                <w:szCs w:val="24"/>
              </w:rPr>
              <w:t>R≥5或W≥5</w:t>
            </w:r>
          </w:p>
        </w:tc>
      </w:tr>
      <w:tr w:rsidR="002F26C7" w:rsidRPr="002D0731" w:rsidTr="00BA0D2B">
        <w:trPr>
          <w:trHeight w:val="372"/>
          <w:jc w:val="center"/>
        </w:trPr>
        <w:tc>
          <w:tcPr>
            <w:tcW w:w="1418" w:type="dxa"/>
            <w:vMerge w:val="restart"/>
            <w:tcBorders>
              <w:left w:val="single" w:sz="4" w:space="0" w:color="auto"/>
              <w:right w:val="single" w:sz="4" w:space="0" w:color="auto"/>
            </w:tcBorders>
            <w:vAlign w:val="center"/>
          </w:tcPr>
          <w:p w:rsidR="002F26C7" w:rsidRPr="002D0731" w:rsidRDefault="002F26C7" w:rsidP="00C41FDA">
            <w:pPr>
              <w:spacing w:line="240" w:lineRule="auto"/>
              <w:jc w:val="center"/>
              <w:rPr>
                <w:rFonts w:ascii="仿宋_GB2312" w:eastAsia="仿宋_GB2312" w:hAnsi="仿宋"/>
                <w:sz w:val="24"/>
                <w:szCs w:val="24"/>
              </w:rPr>
            </w:pPr>
            <w:r w:rsidRPr="002D0731">
              <w:rPr>
                <w:rFonts w:ascii="仿宋_GB2312" w:eastAsia="仿宋_GB2312" w:hAnsi="仿宋" w:hint="eastAsia"/>
                <w:sz w:val="24"/>
                <w:szCs w:val="24"/>
              </w:rPr>
              <w:t>棉花</w:t>
            </w:r>
          </w:p>
        </w:tc>
        <w:tc>
          <w:tcPr>
            <w:tcW w:w="1736" w:type="dxa"/>
            <w:tcBorders>
              <w:top w:val="single" w:sz="4" w:space="0" w:color="auto"/>
              <w:left w:val="single" w:sz="4" w:space="0" w:color="auto"/>
              <w:bottom w:val="single" w:sz="4" w:space="0" w:color="auto"/>
              <w:right w:val="single" w:sz="4" w:space="0" w:color="auto"/>
            </w:tcBorders>
            <w:vAlign w:val="center"/>
          </w:tcPr>
          <w:p w:rsidR="002F26C7" w:rsidRPr="002D0731" w:rsidRDefault="002F26C7" w:rsidP="00C41FDA">
            <w:pPr>
              <w:spacing w:line="240" w:lineRule="auto"/>
              <w:jc w:val="center"/>
              <w:rPr>
                <w:rFonts w:ascii="仿宋_GB2312" w:eastAsia="仿宋_GB2312" w:hAnsi="仿宋"/>
                <w:sz w:val="24"/>
                <w:szCs w:val="24"/>
              </w:rPr>
            </w:pPr>
            <w:r w:rsidRPr="002D0731">
              <w:rPr>
                <w:rFonts w:ascii="仿宋_GB2312" w:eastAsia="仿宋_GB2312" w:hAnsi="仿宋" w:hint="eastAsia"/>
                <w:sz w:val="24"/>
                <w:szCs w:val="24"/>
              </w:rPr>
              <w:t>适宜</w:t>
            </w:r>
          </w:p>
        </w:tc>
        <w:tc>
          <w:tcPr>
            <w:tcW w:w="5221" w:type="dxa"/>
            <w:tcBorders>
              <w:top w:val="single" w:sz="4" w:space="0" w:color="auto"/>
              <w:left w:val="single" w:sz="4" w:space="0" w:color="auto"/>
              <w:bottom w:val="single" w:sz="4" w:space="0" w:color="auto"/>
              <w:right w:val="single" w:sz="4" w:space="0" w:color="auto"/>
            </w:tcBorders>
            <w:vAlign w:val="center"/>
          </w:tcPr>
          <w:p w:rsidR="002F26C7" w:rsidRPr="002D0731" w:rsidRDefault="002F26C7" w:rsidP="00C41FDA">
            <w:pPr>
              <w:spacing w:line="240" w:lineRule="auto"/>
              <w:jc w:val="center"/>
              <w:rPr>
                <w:rFonts w:ascii="仿宋_GB2312" w:eastAsia="仿宋_GB2312" w:hAnsi="仿宋"/>
                <w:sz w:val="24"/>
                <w:szCs w:val="24"/>
              </w:rPr>
            </w:pPr>
            <w:r w:rsidRPr="002D0731">
              <w:rPr>
                <w:rFonts w:ascii="仿宋_GB2312" w:eastAsia="仿宋_GB2312" w:hAnsi="仿宋" w:hint="eastAsia"/>
                <w:sz w:val="24"/>
                <w:szCs w:val="24"/>
              </w:rPr>
              <w:t>R=0且W&lt;5</w:t>
            </w:r>
          </w:p>
        </w:tc>
      </w:tr>
      <w:tr w:rsidR="002F26C7" w:rsidRPr="002D0731" w:rsidTr="00BA0D2B">
        <w:trPr>
          <w:trHeight w:val="372"/>
          <w:jc w:val="center"/>
        </w:trPr>
        <w:tc>
          <w:tcPr>
            <w:tcW w:w="1418" w:type="dxa"/>
            <w:vMerge/>
            <w:tcBorders>
              <w:left w:val="single" w:sz="4" w:space="0" w:color="auto"/>
              <w:bottom w:val="single" w:sz="4" w:space="0" w:color="auto"/>
              <w:right w:val="single" w:sz="4" w:space="0" w:color="auto"/>
            </w:tcBorders>
          </w:tcPr>
          <w:p w:rsidR="002F26C7" w:rsidRPr="002D0731" w:rsidRDefault="002F26C7" w:rsidP="00C41FDA">
            <w:pPr>
              <w:spacing w:line="240" w:lineRule="auto"/>
              <w:jc w:val="center"/>
              <w:rPr>
                <w:rFonts w:ascii="仿宋_GB2312" w:eastAsia="仿宋_GB2312" w:hAnsi="仿宋"/>
                <w:sz w:val="24"/>
                <w:szCs w:val="24"/>
              </w:rPr>
            </w:pPr>
          </w:p>
        </w:tc>
        <w:tc>
          <w:tcPr>
            <w:tcW w:w="1736" w:type="dxa"/>
            <w:tcBorders>
              <w:top w:val="single" w:sz="4" w:space="0" w:color="auto"/>
              <w:left w:val="single" w:sz="4" w:space="0" w:color="auto"/>
              <w:bottom w:val="single" w:sz="4" w:space="0" w:color="auto"/>
              <w:right w:val="single" w:sz="4" w:space="0" w:color="auto"/>
            </w:tcBorders>
            <w:vAlign w:val="center"/>
          </w:tcPr>
          <w:p w:rsidR="002F26C7" w:rsidRPr="002D0731" w:rsidRDefault="002F26C7" w:rsidP="00C41FDA">
            <w:pPr>
              <w:spacing w:line="240" w:lineRule="auto"/>
              <w:jc w:val="center"/>
              <w:rPr>
                <w:rFonts w:ascii="仿宋_GB2312" w:eastAsia="仿宋_GB2312" w:hAnsi="仿宋"/>
                <w:sz w:val="24"/>
                <w:szCs w:val="24"/>
              </w:rPr>
            </w:pPr>
            <w:r w:rsidRPr="002D0731">
              <w:rPr>
                <w:rFonts w:ascii="仿宋_GB2312" w:eastAsia="仿宋_GB2312" w:hAnsi="仿宋" w:hint="eastAsia"/>
                <w:sz w:val="24"/>
                <w:szCs w:val="24"/>
              </w:rPr>
              <w:t>不适宜</w:t>
            </w:r>
          </w:p>
        </w:tc>
        <w:tc>
          <w:tcPr>
            <w:tcW w:w="5221" w:type="dxa"/>
            <w:tcBorders>
              <w:top w:val="single" w:sz="4" w:space="0" w:color="auto"/>
              <w:left w:val="single" w:sz="4" w:space="0" w:color="auto"/>
              <w:bottom w:val="single" w:sz="4" w:space="0" w:color="auto"/>
              <w:right w:val="single" w:sz="4" w:space="0" w:color="auto"/>
            </w:tcBorders>
            <w:vAlign w:val="center"/>
          </w:tcPr>
          <w:p w:rsidR="002F26C7" w:rsidRPr="002D0731" w:rsidRDefault="002F26C7" w:rsidP="00C41FDA">
            <w:pPr>
              <w:spacing w:line="240" w:lineRule="auto"/>
              <w:jc w:val="center"/>
              <w:rPr>
                <w:rFonts w:ascii="仿宋_GB2312" w:eastAsia="仿宋_GB2312" w:hAnsi="仿宋"/>
                <w:sz w:val="24"/>
                <w:szCs w:val="24"/>
              </w:rPr>
            </w:pPr>
            <w:r w:rsidRPr="002D0731">
              <w:rPr>
                <w:rFonts w:ascii="仿宋_GB2312" w:eastAsia="仿宋_GB2312" w:hAnsi="仿宋" w:hint="eastAsia"/>
                <w:sz w:val="24"/>
                <w:szCs w:val="24"/>
              </w:rPr>
              <w:t>R&gt;0或W≥5</w:t>
            </w:r>
          </w:p>
        </w:tc>
      </w:tr>
    </w:tbl>
    <w:p w:rsidR="002F26C7" w:rsidRPr="002D0731" w:rsidRDefault="002F26C7" w:rsidP="002F26C7">
      <w:pPr>
        <w:spacing w:line="240" w:lineRule="auto"/>
        <w:jc w:val="left"/>
        <w:rPr>
          <w:rFonts w:ascii="仿宋_GB2312" w:hAnsi="仿宋"/>
          <w:sz w:val="24"/>
          <w:szCs w:val="24"/>
        </w:rPr>
      </w:pPr>
      <w:r w:rsidRPr="002D0731">
        <w:rPr>
          <w:rFonts w:ascii="仿宋_GB2312" w:hAnsi="仿宋" w:hint="eastAsia"/>
          <w:sz w:val="24"/>
          <w:szCs w:val="24"/>
        </w:rPr>
        <w:t>注：降水量R（毫米）、平均风速W（级）、10厘米土壤相对湿度S（%）</w:t>
      </w:r>
    </w:p>
    <w:p w:rsidR="002F26C7" w:rsidRPr="002D0731" w:rsidRDefault="002F26C7" w:rsidP="003B3B83">
      <w:pPr>
        <w:spacing w:beforeLines="50" w:before="156"/>
        <w:ind w:firstLineChars="196" w:firstLine="630"/>
        <w:rPr>
          <w:rFonts w:ascii="仿宋_GB2312" w:hAnsi="仿宋" w:cstheme="minorBidi"/>
          <w:b/>
          <w:sz w:val="21"/>
          <w:szCs w:val="22"/>
        </w:rPr>
      </w:pPr>
      <w:r w:rsidRPr="002D0731">
        <w:rPr>
          <w:rFonts w:ascii="仿宋_GB2312" w:hAnsi="仿宋" w:hint="eastAsia"/>
          <w:b/>
        </w:rPr>
        <w:t>2、秋种农用天气预报技术方案</w:t>
      </w:r>
    </w:p>
    <w:p w:rsidR="002F26C7" w:rsidRPr="002D0731" w:rsidRDefault="002F26C7" w:rsidP="002F26C7">
      <w:pPr>
        <w:spacing w:line="520" w:lineRule="exact"/>
        <w:ind w:firstLineChars="202" w:firstLine="646"/>
        <w:rPr>
          <w:rFonts w:ascii="仿宋_GB2312" w:hAnsi="仿宋"/>
        </w:rPr>
      </w:pPr>
      <w:r w:rsidRPr="002D0731">
        <w:rPr>
          <w:rFonts w:ascii="仿宋_GB2312" w:hAnsi="仿宋" w:hint="eastAsia"/>
        </w:rPr>
        <w:t>秋种农用天气适宜等级预报采用与秋收相同的格点化天气预报数据。发育期监测预报数据建议以当地主要适宜播种期为主，结合天气预测、气候预测对区域进行修正。以3</w:t>
      </w:r>
      <w:r w:rsidR="00E8126F" w:rsidRPr="002D0731">
        <w:rPr>
          <w:rFonts w:ascii="仿宋_GB2312" w:hAnsi="仿宋" w:hint="eastAsia"/>
        </w:rPr>
        <w:t>-</w:t>
      </w:r>
      <w:r w:rsidRPr="002D0731">
        <w:rPr>
          <w:rFonts w:ascii="仿宋_GB2312" w:hAnsi="仿宋" w:hint="eastAsia"/>
        </w:rPr>
        <w:t>5天为尺度制作省级发育期监测预报产品。</w:t>
      </w:r>
    </w:p>
    <w:p w:rsidR="002F26C7" w:rsidRPr="002D0731" w:rsidRDefault="002F26C7" w:rsidP="002F26C7">
      <w:pPr>
        <w:spacing w:line="520" w:lineRule="exact"/>
        <w:ind w:firstLineChars="202" w:firstLine="646"/>
        <w:rPr>
          <w:rFonts w:ascii="仿宋_GB2312" w:hAnsi="仿宋"/>
        </w:rPr>
      </w:pPr>
      <w:r w:rsidRPr="002D0731">
        <w:rPr>
          <w:rFonts w:ascii="仿宋_GB2312" w:hAnsi="仿宋" w:hint="eastAsia"/>
        </w:rPr>
        <w:t>秋种作物重点服务对象为冬小麦和油菜两种农作物。当作物未进入播种期时，标记为“未进入”；当作物进入播种时段，按照“适宜”、“次适宜”、“不适宜”三个等级发布秋种农用天气适宜等级预报；当作物种植完毕、或进入出苗期，标记为“已完成”。表</w:t>
      </w:r>
      <w:r w:rsidR="00B628B5" w:rsidRPr="002D0731">
        <w:rPr>
          <w:rFonts w:ascii="仿宋_GB2312" w:hAnsi="仿宋" w:hint="eastAsia"/>
        </w:rPr>
        <w:t>4</w:t>
      </w:r>
      <w:r w:rsidRPr="002D0731">
        <w:rPr>
          <w:rFonts w:ascii="仿宋_GB2312" w:hAnsi="仿宋" w:hint="eastAsia"/>
        </w:rPr>
        <w:t>为秋种农用天气预报配色方案及格点产品赋值标准。</w:t>
      </w:r>
    </w:p>
    <w:p w:rsidR="007B2132" w:rsidRPr="002D0731" w:rsidRDefault="007B2132" w:rsidP="002F26C7">
      <w:pPr>
        <w:spacing w:line="520" w:lineRule="exact"/>
        <w:ind w:firstLineChars="202" w:firstLine="646"/>
        <w:rPr>
          <w:rFonts w:ascii="仿宋_GB2312" w:hAnsi="仿宋"/>
        </w:rPr>
      </w:pPr>
    </w:p>
    <w:p w:rsidR="007B2132" w:rsidRPr="002D0731" w:rsidRDefault="007B2132" w:rsidP="002F26C7">
      <w:pPr>
        <w:spacing w:line="520" w:lineRule="exact"/>
        <w:ind w:firstLineChars="202" w:firstLine="646"/>
        <w:rPr>
          <w:rFonts w:ascii="仿宋_GB2312" w:hAnsi="仿宋"/>
        </w:rPr>
      </w:pPr>
    </w:p>
    <w:p w:rsidR="002F26C7" w:rsidRPr="002D0731" w:rsidRDefault="002F26C7" w:rsidP="002F26C7">
      <w:pPr>
        <w:ind w:firstLineChars="202" w:firstLine="568"/>
        <w:jc w:val="center"/>
        <w:rPr>
          <w:rFonts w:ascii="仿宋_GB2312" w:hAnsi="仿宋"/>
        </w:rPr>
      </w:pPr>
      <w:r w:rsidRPr="002D0731">
        <w:rPr>
          <w:rFonts w:ascii="仿宋_GB2312" w:hAnsi="仿宋" w:hint="eastAsia"/>
          <w:b/>
          <w:bCs/>
          <w:sz w:val="28"/>
          <w:szCs w:val="18"/>
        </w:rPr>
        <w:lastRenderedPageBreak/>
        <w:t>表</w:t>
      </w:r>
      <w:r w:rsidR="00B628B5" w:rsidRPr="002D0731">
        <w:rPr>
          <w:rFonts w:ascii="仿宋_GB2312" w:hAnsi="仿宋" w:hint="eastAsia"/>
          <w:b/>
          <w:bCs/>
          <w:sz w:val="28"/>
          <w:szCs w:val="18"/>
        </w:rPr>
        <w:t>4</w:t>
      </w:r>
      <w:r w:rsidRPr="002D0731">
        <w:rPr>
          <w:rFonts w:ascii="仿宋_GB2312" w:hAnsi="仿宋" w:hint="eastAsia"/>
          <w:b/>
          <w:bCs/>
          <w:sz w:val="28"/>
          <w:szCs w:val="18"/>
        </w:rPr>
        <w:t xml:space="preserve"> 秋种农用天气预报配色方案</w:t>
      </w:r>
    </w:p>
    <w:tbl>
      <w:tblPr>
        <w:tblStyle w:val="a5"/>
        <w:tblW w:w="0" w:type="auto"/>
        <w:jc w:val="center"/>
        <w:tblInd w:w="-1447" w:type="dxa"/>
        <w:tblLook w:val="04A0" w:firstRow="1" w:lastRow="0" w:firstColumn="1" w:lastColumn="0" w:noHBand="0" w:noVBand="1"/>
      </w:tblPr>
      <w:tblGrid>
        <w:gridCol w:w="1686"/>
        <w:gridCol w:w="2942"/>
        <w:gridCol w:w="2977"/>
      </w:tblGrid>
      <w:tr w:rsidR="002F26C7" w:rsidRPr="002D0731" w:rsidTr="00E8126F">
        <w:trPr>
          <w:jc w:val="center"/>
        </w:trPr>
        <w:tc>
          <w:tcPr>
            <w:tcW w:w="1686" w:type="dxa"/>
            <w:tcBorders>
              <w:top w:val="single" w:sz="4" w:space="0" w:color="auto"/>
              <w:left w:val="single" w:sz="4" w:space="0" w:color="auto"/>
              <w:bottom w:val="single" w:sz="4" w:space="0" w:color="auto"/>
              <w:right w:val="single" w:sz="4" w:space="0" w:color="auto"/>
            </w:tcBorders>
          </w:tcPr>
          <w:p w:rsidR="002F26C7" w:rsidRPr="002D0731" w:rsidRDefault="002F26C7" w:rsidP="00C41FDA">
            <w:pPr>
              <w:spacing w:line="240" w:lineRule="auto"/>
              <w:jc w:val="center"/>
              <w:rPr>
                <w:rFonts w:ascii="仿宋_GB2312" w:eastAsia="仿宋_GB2312" w:hAnsi="仿宋"/>
                <w:sz w:val="24"/>
                <w:szCs w:val="24"/>
              </w:rPr>
            </w:pPr>
          </w:p>
        </w:tc>
        <w:tc>
          <w:tcPr>
            <w:tcW w:w="2942" w:type="dxa"/>
            <w:tcBorders>
              <w:top w:val="single" w:sz="4" w:space="0" w:color="auto"/>
              <w:left w:val="single" w:sz="4" w:space="0" w:color="auto"/>
              <w:bottom w:val="single" w:sz="4" w:space="0" w:color="auto"/>
              <w:right w:val="single" w:sz="4" w:space="0" w:color="auto"/>
            </w:tcBorders>
            <w:vAlign w:val="center"/>
            <w:hideMark/>
          </w:tcPr>
          <w:p w:rsidR="002F26C7" w:rsidRPr="002D0731" w:rsidRDefault="002F26C7" w:rsidP="00E8126F">
            <w:pPr>
              <w:spacing w:line="240" w:lineRule="auto"/>
              <w:jc w:val="center"/>
              <w:rPr>
                <w:rFonts w:ascii="仿宋_GB2312" w:eastAsia="仿宋_GB2312" w:hAnsi="仿宋"/>
                <w:sz w:val="24"/>
                <w:szCs w:val="24"/>
              </w:rPr>
            </w:pPr>
            <w:r w:rsidRPr="002D0731">
              <w:rPr>
                <w:rFonts w:ascii="仿宋_GB2312" w:eastAsia="仿宋_GB2312" w:hAnsi="仿宋" w:hint="eastAsia"/>
                <w:sz w:val="24"/>
                <w:szCs w:val="24"/>
              </w:rPr>
              <w:t>制图配色方案（RGB值）</w:t>
            </w:r>
          </w:p>
        </w:tc>
        <w:tc>
          <w:tcPr>
            <w:tcW w:w="2977" w:type="dxa"/>
            <w:tcBorders>
              <w:top w:val="single" w:sz="4" w:space="0" w:color="auto"/>
              <w:left w:val="single" w:sz="4" w:space="0" w:color="auto"/>
              <w:bottom w:val="single" w:sz="4" w:space="0" w:color="auto"/>
              <w:right w:val="single" w:sz="4" w:space="0" w:color="auto"/>
            </w:tcBorders>
            <w:hideMark/>
          </w:tcPr>
          <w:p w:rsidR="002F26C7" w:rsidRPr="002D0731" w:rsidRDefault="002F26C7" w:rsidP="00E8126F">
            <w:pPr>
              <w:spacing w:line="240" w:lineRule="auto"/>
              <w:jc w:val="center"/>
              <w:rPr>
                <w:rFonts w:ascii="仿宋_GB2312" w:eastAsia="仿宋_GB2312" w:hAnsi="仿宋"/>
                <w:sz w:val="24"/>
                <w:szCs w:val="24"/>
              </w:rPr>
            </w:pPr>
            <w:r w:rsidRPr="002D0731">
              <w:rPr>
                <w:rFonts w:ascii="仿宋_GB2312" w:eastAsia="仿宋_GB2312" w:hAnsi="仿宋" w:hint="eastAsia"/>
                <w:sz w:val="24"/>
                <w:szCs w:val="24"/>
              </w:rPr>
              <w:t>格点化数值产品赋值标准</w:t>
            </w:r>
          </w:p>
        </w:tc>
      </w:tr>
      <w:tr w:rsidR="002F26C7" w:rsidRPr="002D0731" w:rsidTr="00E8126F">
        <w:trPr>
          <w:jc w:val="center"/>
        </w:trPr>
        <w:tc>
          <w:tcPr>
            <w:tcW w:w="1686" w:type="dxa"/>
            <w:tcBorders>
              <w:top w:val="single" w:sz="4" w:space="0" w:color="auto"/>
              <w:left w:val="single" w:sz="4" w:space="0" w:color="auto"/>
              <w:bottom w:val="single" w:sz="4" w:space="0" w:color="auto"/>
              <w:right w:val="single" w:sz="4" w:space="0" w:color="auto"/>
            </w:tcBorders>
            <w:hideMark/>
          </w:tcPr>
          <w:p w:rsidR="002F26C7" w:rsidRPr="002D0731" w:rsidRDefault="002F26C7" w:rsidP="00C41FDA">
            <w:pPr>
              <w:spacing w:line="240" w:lineRule="auto"/>
              <w:jc w:val="center"/>
              <w:rPr>
                <w:rFonts w:ascii="仿宋_GB2312" w:eastAsia="仿宋_GB2312" w:hAnsi="仿宋"/>
                <w:sz w:val="24"/>
                <w:szCs w:val="24"/>
              </w:rPr>
            </w:pPr>
            <w:r w:rsidRPr="002D0731">
              <w:rPr>
                <w:rFonts w:ascii="仿宋_GB2312" w:eastAsia="仿宋_GB2312" w:hAnsi="仿宋" w:hint="eastAsia"/>
                <w:sz w:val="24"/>
                <w:szCs w:val="24"/>
              </w:rPr>
              <w:t>非种植区</w:t>
            </w:r>
          </w:p>
        </w:tc>
        <w:tc>
          <w:tcPr>
            <w:tcW w:w="2942" w:type="dxa"/>
            <w:tcBorders>
              <w:top w:val="single" w:sz="4" w:space="0" w:color="auto"/>
              <w:left w:val="single" w:sz="4" w:space="0" w:color="auto"/>
              <w:bottom w:val="single" w:sz="4" w:space="0" w:color="auto"/>
              <w:right w:val="single" w:sz="4" w:space="0" w:color="auto"/>
            </w:tcBorders>
            <w:hideMark/>
          </w:tcPr>
          <w:p w:rsidR="002F26C7" w:rsidRPr="002D0731" w:rsidRDefault="002F26C7" w:rsidP="00C41FDA">
            <w:pPr>
              <w:spacing w:line="240" w:lineRule="auto"/>
              <w:jc w:val="center"/>
              <w:rPr>
                <w:rFonts w:ascii="仿宋_GB2312" w:eastAsia="仿宋_GB2312" w:hAnsi="仿宋"/>
                <w:sz w:val="24"/>
                <w:szCs w:val="24"/>
              </w:rPr>
            </w:pPr>
            <w:r w:rsidRPr="002D0731">
              <w:rPr>
                <w:rFonts w:ascii="仿宋_GB2312" w:eastAsia="仿宋_GB2312" w:hAnsi="仿宋" w:hint="eastAsia"/>
                <w:sz w:val="24"/>
                <w:szCs w:val="24"/>
              </w:rPr>
              <w:t>不配色</w:t>
            </w:r>
          </w:p>
        </w:tc>
        <w:tc>
          <w:tcPr>
            <w:tcW w:w="2977" w:type="dxa"/>
            <w:tcBorders>
              <w:top w:val="single" w:sz="4" w:space="0" w:color="auto"/>
              <w:left w:val="single" w:sz="4" w:space="0" w:color="auto"/>
              <w:bottom w:val="single" w:sz="4" w:space="0" w:color="auto"/>
              <w:right w:val="single" w:sz="4" w:space="0" w:color="auto"/>
            </w:tcBorders>
            <w:hideMark/>
          </w:tcPr>
          <w:p w:rsidR="002F26C7" w:rsidRPr="002D0731" w:rsidRDefault="002F26C7" w:rsidP="00C41FDA">
            <w:pPr>
              <w:spacing w:line="240" w:lineRule="auto"/>
              <w:jc w:val="center"/>
              <w:rPr>
                <w:rFonts w:ascii="仿宋_GB2312" w:eastAsia="仿宋_GB2312" w:hAnsi="仿宋"/>
                <w:sz w:val="24"/>
                <w:szCs w:val="24"/>
              </w:rPr>
            </w:pPr>
            <w:r w:rsidRPr="002D0731">
              <w:rPr>
                <w:rFonts w:ascii="仿宋_GB2312" w:eastAsia="仿宋_GB2312" w:hAnsi="仿宋" w:hint="eastAsia"/>
                <w:sz w:val="24"/>
                <w:szCs w:val="24"/>
              </w:rPr>
              <w:t>255</w:t>
            </w:r>
          </w:p>
        </w:tc>
      </w:tr>
      <w:tr w:rsidR="002F26C7" w:rsidRPr="002D0731" w:rsidTr="00E8126F">
        <w:trPr>
          <w:jc w:val="center"/>
        </w:trPr>
        <w:tc>
          <w:tcPr>
            <w:tcW w:w="1686" w:type="dxa"/>
            <w:tcBorders>
              <w:top w:val="single" w:sz="4" w:space="0" w:color="auto"/>
              <w:left w:val="single" w:sz="4" w:space="0" w:color="auto"/>
              <w:bottom w:val="single" w:sz="4" w:space="0" w:color="auto"/>
              <w:right w:val="single" w:sz="4" w:space="0" w:color="auto"/>
            </w:tcBorders>
            <w:hideMark/>
          </w:tcPr>
          <w:p w:rsidR="002F26C7" w:rsidRPr="002D0731" w:rsidRDefault="002F26C7" w:rsidP="00C41FDA">
            <w:pPr>
              <w:spacing w:line="240" w:lineRule="auto"/>
              <w:jc w:val="center"/>
              <w:rPr>
                <w:rFonts w:ascii="仿宋_GB2312" w:eastAsia="仿宋_GB2312" w:hAnsi="仿宋"/>
                <w:sz w:val="24"/>
                <w:szCs w:val="24"/>
              </w:rPr>
            </w:pPr>
            <w:r w:rsidRPr="002D0731">
              <w:rPr>
                <w:rFonts w:ascii="仿宋_GB2312" w:eastAsia="仿宋_GB2312" w:hAnsi="仿宋" w:hint="eastAsia"/>
                <w:sz w:val="24"/>
                <w:szCs w:val="24"/>
              </w:rPr>
              <w:t>未进入</w:t>
            </w:r>
          </w:p>
        </w:tc>
        <w:tc>
          <w:tcPr>
            <w:tcW w:w="2942" w:type="dxa"/>
            <w:tcBorders>
              <w:top w:val="single" w:sz="4" w:space="0" w:color="auto"/>
              <w:left w:val="single" w:sz="4" w:space="0" w:color="auto"/>
              <w:bottom w:val="single" w:sz="4" w:space="0" w:color="auto"/>
              <w:right w:val="single" w:sz="4" w:space="0" w:color="auto"/>
            </w:tcBorders>
            <w:hideMark/>
          </w:tcPr>
          <w:p w:rsidR="002F26C7" w:rsidRPr="002D0731" w:rsidRDefault="002F26C7" w:rsidP="00C41FDA">
            <w:pPr>
              <w:spacing w:line="240" w:lineRule="auto"/>
              <w:jc w:val="center"/>
              <w:rPr>
                <w:rFonts w:ascii="仿宋_GB2312" w:eastAsia="仿宋_GB2312" w:hAnsi="仿宋"/>
                <w:sz w:val="24"/>
                <w:szCs w:val="24"/>
              </w:rPr>
            </w:pPr>
            <w:r w:rsidRPr="002D0731">
              <w:rPr>
                <w:rFonts w:ascii="仿宋_GB2312" w:eastAsia="仿宋_GB2312" w:hAnsi="仿宋" w:hint="eastAsia"/>
                <w:sz w:val="24"/>
                <w:szCs w:val="24"/>
              </w:rPr>
              <w:t>230, 152, 0</w:t>
            </w:r>
          </w:p>
        </w:tc>
        <w:tc>
          <w:tcPr>
            <w:tcW w:w="2977" w:type="dxa"/>
            <w:tcBorders>
              <w:top w:val="single" w:sz="4" w:space="0" w:color="auto"/>
              <w:left w:val="single" w:sz="4" w:space="0" w:color="auto"/>
              <w:bottom w:val="single" w:sz="4" w:space="0" w:color="auto"/>
              <w:right w:val="single" w:sz="4" w:space="0" w:color="auto"/>
            </w:tcBorders>
            <w:hideMark/>
          </w:tcPr>
          <w:p w:rsidR="002F26C7" w:rsidRPr="002D0731" w:rsidRDefault="002F26C7" w:rsidP="00C41FDA">
            <w:pPr>
              <w:spacing w:line="240" w:lineRule="auto"/>
              <w:jc w:val="center"/>
              <w:rPr>
                <w:rFonts w:ascii="仿宋_GB2312" w:eastAsia="仿宋_GB2312" w:hAnsi="仿宋"/>
                <w:sz w:val="24"/>
                <w:szCs w:val="24"/>
              </w:rPr>
            </w:pPr>
            <w:r w:rsidRPr="002D0731">
              <w:rPr>
                <w:rFonts w:ascii="仿宋_GB2312" w:eastAsia="仿宋_GB2312" w:hAnsi="仿宋" w:hint="eastAsia"/>
                <w:sz w:val="24"/>
                <w:szCs w:val="24"/>
              </w:rPr>
              <w:t>0</w:t>
            </w:r>
          </w:p>
        </w:tc>
      </w:tr>
      <w:tr w:rsidR="002F26C7" w:rsidRPr="002D0731" w:rsidTr="00E8126F">
        <w:trPr>
          <w:jc w:val="center"/>
        </w:trPr>
        <w:tc>
          <w:tcPr>
            <w:tcW w:w="1686" w:type="dxa"/>
            <w:tcBorders>
              <w:top w:val="single" w:sz="4" w:space="0" w:color="auto"/>
              <w:left w:val="single" w:sz="4" w:space="0" w:color="auto"/>
              <w:bottom w:val="single" w:sz="4" w:space="0" w:color="auto"/>
              <w:right w:val="single" w:sz="4" w:space="0" w:color="auto"/>
            </w:tcBorders>
            <w:hideMark/>
          </w:tcPr>
          <w:p w:rsidR="002F26C7" w:rsidRPr="002D0731" w:rsidRDefault="002F26C7" w:rsidP="00C41FDA">
            <w:pPr>
              <w:spacing w:line="240" w:lineRule="auto"/>
              <w:jc w:val="center"/>
              <w:rPr>
                <w:rFonts w:ascii="仿宋_GB2312" w:eastAsia="仿宋_GB2312" w:hAnsi="仿宋"/>
                <w:sz w:val="24"/>
                <w:szCs w:val="24"/>
              </w:rPr>
            </w:pPr>
            <w:r w:rsidRPr="002D0731">
              <w:rPr>
                <w:rFonts w:ascii="仿宋_GB2312" w:eastAsia="仿宋_GB2312" w:hAnsi="仿宋" w:hint="eastAsia"/>
                <w:sz w:val="24"/>
                <w:szCs w:val="24"/>
              </w:rPr>
              <w:t>适宜</w:t>
            </w:r>
          </w:p>
        </w:tc>
        <w:tc>
          <w:tcPr>
            <w:tcW w:w="2942" w:type="dxa"/>
            <w:tcBorders>
              <w:top w:val="single" w:sz="4" w:space="0" w:color="auto"/>
              <w:left w:val="single" w:sz="4" w:space="0" w:color="auto"/>
              <w:bottom w:val="single" w:sz="4" w:space="0" w:color="auto"/>
              <w:right w:val="single" w:sz="4" w:space="0" w:color="auto"/>
            </w:tcBorders>
            <w:hideMark/>
          </w:tcPr>
          <w:p w:rsidR="002F26C7" w:rsidRPr="002D0731" w:rsidRDefault="002F26C7" w:rsidP="00C41FDA">
            <w:pPr>
              <w:spacing w:line="240" w:lineRule="auto"/>
              <w:jc w:val="center"/>
              <w:rPr>
                <w:rFonts w:ascii="仿宋_GB2312" w:eastAsia="仿宋_GB2312" w:hAnsi="仿宋"/>
                <w:sz w:val="24"/>
                <w:szCs w:val="24"/>
              </w:rPr>
            </w:pPr>
            <w:r w:rsidRPr="002D0731">
              <w:rPr>
                <w:rFonts w:ascii="仿宋_GB2312" w:eastAsia="仿宋_GB2312" w:hAnsi="仿宋" w:hint="eastAsia"/>
                <w:sz w:val="24"/>
                <w:szCs w:val="24"/>
              </w:rPr>
              <w:t>0, 255, 255</w:t>
            </w:r>
          </w:p>
        </w:tc>
        <w:tc>
          <w:tcPr>
            <w:tcW w:w="2977" w:type="dxa"/>
            <w:tcBorders>
              <w:top w:val="single" w:sz="4" w:space="0" w:color="auto"/>
              <w:left w:val="single" w:sz="4" w:space="0" w:color="auto"/>
              <w:bottom w:val="single" w:sz="4" w:space="0" w:color="auto"/>
              <w:right w:val="single" w:sz="4" w:space="0" w:color="auto"/>
            </w:tcBorders>
            <w:hideMark/>
          </w:tcPr>
          <w:p w:rsidR="002F26C7" w:rsidRPr="002D0731" w:rsidRDefault="002F26C7" w:rsidP="00C41FDA">
            <w:pPr>
              <w:spacing w:line="240" w:lineRule="auto"/>
              <w:jc w:val="center"/>
              <w:rPr>
                <w:rFonts w:ascii="仿宋_GB2312" w:eastAsia="仿宋_GB2312" w:hAnsi="仿宋"/>
                <w:sz w:val="24"/>
                <w:szCs w:val="24"/>
              </w:rPr>
            </w:pPr>
            <w:r w:rsidRPr="002D0731">
              <w:rPr>
                <w:rFonts w:ascii="仿宋_GB2312" w:eastAsia="仿宋_GB2312" w:hAnsi="仿宋" w:hint="eastAsia"/>
                <w:sz w:val="24"/>
                <w:szCs w:val="24"/>
              </w:rPr>
              <w:t>1</w:t>
            </w:r>
          </w:p>
        </w:tc>
      </w:tr>
      <w:tr w:rsidR="002F26C7" w:rsidRPr="002D0731" w:rsidTr="00E8126F">
        <w:trPr>
          <w:jc w:val="center"/>
        </w:trPr>
        <w:tc>
          <w:tcPr>
            <w:tcW w:w="1686" w:type="dxa"/>
            <w:tcBorders>
              <w:top w:val="single" w:sz="4" w:space="0" w:color="auto"/>
              <w:left w:val="single" w:sz="4" w:space="0" w:color="auto"/>
              <w:bottom w:val="single" w:sz="4" w:space="0" w:color="auto"/>
              <w:right w:val="single" w:sz="4" w:space="0" w:color="auto"/>
            </w:tcBorders>
            <w:hideMark/>
          </w:tcPr>
          <w:p w:rsidR="002F26C7" w:rsidRPr="002D0731" w:rsidRDefault="002F26C7" w:rsidP="00C41FDA">
            <w:pPr>
              <w:spacing w:line="240" w:lineRule="auto"/>
              <w:jc w:val="center"/>
              <w:rPr>
                <w:rFonts w:ascii="仿宋_GB2312" w:eastAsia="仿宋_GB2312" w:hAnsi="仿宋"/>
                <w:sz w:val="24"/>
                <w:szCs w:val="24"/>
              </w:rPr>
            </w:pPr>
            <w:r w:rsidRPr="002D0731">
              <w:rPr>
                <w:rFonts w:ascii="仿宋_GB2312" w:eastAsia="仿宋_GB2312" w:hAnsi="仿宋" w:hint="eastAsia"/>
                <w:sz w:val="24"/>
                <w:szCs w:val="24"/>
              </w:rPr>
              <w:t>次适宜</w:t>
            </w:r>
          </w:p>
        </w:tc>
        <w:tc>
          <w:tcPr>
            <w:tcW w:w="2942" w:type="dxa"/>
            <w:tcBorders>
              <w:top w:val="single" w:sz="4" w:space="0" w:color="auto"/>
              <w:left w:val="single" w:sz="4" w:space="0" w:color="auto"/>
              <w:bottom w:val="single" w:sz="4" w:space="0" w:color="auto"/>
              <w:right w:val="single" w:sz="4" w:space="0" w:color="auto"/>
            </w:tcBorders>
            <w:hideMark/>
          </w:tcPr>
          <w:p w:rsidR="002F26C7" w:rsidRPr="002D0731" w:rsidRDefault="002F26C7" w:rsidP="00C41FDA">
            <w:pPr>
              <w:spacing w:line="240" w:lineRule="auto"/>
              <w:jc w:val="center"/>
              <w:rPr>
                <w:rFonts w:ascii="仿宋_GB2312" w:eastAsia="仿宋_GB2312" w:hAnsi="仿宋"/>
                <w:sz w:val="24"/>
                <w:szCs w:val="24"/>
              </w:rPr>
            </w:pPr>
            <w:r w:rsidRPr="002D0731">
              <w:rPr>
                <w:rFonts w:ascii="仿宋_GB2312" w:eastAsia="仿宋_GB2312" w:hAnsi="仿宋" w:hint="eastAsia"/>
                <w:sz w:val="24"/>
                <w:szCs w:val="24"/>
              </w:rPr>
              <w:t>255, 255, 0</w:t>
            </w:r>
          </w:p>
        </w:tc>
        <w:tc>
          <w:tcPr>
            <w:tcW w:w="2977" w:type="dxa"/>
            <w:tcBorders>
              <w:top w:val="single" w:sz="4" w:space="0" w:color="auto"/>
              <w:left w:val="single" w:sz="4" w:space="0" w:color="auto"/>
              <w:bottom w:val="single" w:sz="4" w:space="0" w:color="auto"/>
              <w:right w:val="single" w:sz="4" w:space="0" w:color="auto"/>
            </w:tcBorders>
            <w:hideMark/>
          </w:tcPr>
          <w:p w:rsidR="002F26C7" w:rsidRPr="002D0731" w:rsidRDefault="002F26C7" w:rsidP="00C41FDA">
            <w:pPr>
              <w:spacing w:line="240" w:lineRule="auto"/>
              <w:jc w:val="center"/>
              <w:rPr>
                <w:rFonts w:ascii="仿宋_GB2312" w:eastAsia="仿宋_GB2312" w:hAnsi="仿宋"/>
                <w:sz w:val="24"/>
                <w:szCs w:val="24"/>
              </w:rPr>
            </w:pPr>
            <w:r w:rsidRPr="002D0731">
              <w:rPr>
                <w:rFonts w:ascii="仿宋_GB2312" w:eastAsia="仿宋_GB2312" w:hAnsi="仿宋" w:hint="eastAsia"/>
                <w:sz w:val="24"/>
                <w:szCs w:val="24"/>
              </w:rPr>
              <w:t>2</w:t>
            </w:r>
          </w:p>
        </w:tc>
      </w:tr>
      <w:tr w:rsidR="002F26C7" w:rsidRPr="002D0731" w:rsidTr="00E8126F">
        <w:trPr>
          <w:jc w:val="center"/>
        </w:trPr>
        <w:tc>
          <w:tcPr>
            <w:tcW w:w="1686" w:type="dxa"/>
            <w:tcBorders>
              <w:top w:val="single" w:sz="4" w:space="0" w:color="auto"/>
              <w:left w:val="single" w:sz="4" w:space="0" w:color="auto"/>
              <w:bottom w:val="single" w:sz="4" w:space="0" w:color="auto"/>
              <w:right w:val="single" w:sz="4" w:space="0" w:color="auto"/>
            </w:tcBorders>
            <w:hideMark/>
          </w:tcPr>
          <w:p w:rsidR="002F26C7" w:rsidRPr="002D0731" w:rsidRDefault="002F26C7" w:rsidP="00C41FDA">
            <w:pPr>
              <w:spacing w:line="240" w:lineRule="auto"/>
              <w:jc w:val="center"/>
              <w:rPr>
                <w:rFonts w:ascii="仿宋_GB2312" w:eastAsia="仿宋_GB2312" w:hAnsi="仿宋"/>
                <w:sz w:val="24"/>
                <w:szCs w:val="24"/>
              </w:rPr>
            </w:pPr>
            <w:r w:rsidRPr="002D0731">
              <w:rPr>
                <w:rFonts w:ascii="仿宋_GB2312" w:eastAsia="仿宋_GB2312" w:hAnsi="仿宋" w:hint="eastAsia"/>
                <w:sz w:val="24"/>
                <w:szCs w:val="24"/>
              </w:rPr>
              <w:t>不适宜</w:t>
            </w:r>
          </w:p>
        </w:tc>
        <w:tc>
          <w:tcPr>
            <w:tcW w:w="2942" w:type="dxa"/>
            <w:tcBorders>
              <w:top w:val="single" w:sz="4" w:space="0" w:color="auto"/>
              <w:left w:val="single" w:sz="4" w:space="0" w:color="auto"/>
              <w:bottom w:val="single" w:sz="4" w:space="0" w:color="auto"/>
              <w:right w:val="single" w:sz="4" w:space="0" w:color="auto"/>
            </w:tcBorders>
            <w:hideMark/>
          </w:tcPr>
          <w:p w:rsidR="002F26C7" w:rsidRPr="002D0731" w:rsidRDefault="002F26C7" w:rsidP="00C41FDA">
            <w:pPr>
              <w:spacing w:line="240" w:lineRule="auto"/>
              <w:jc w:val="center"/>
              <w:rPr>
                <w:rFonts w:ascii="仿宋_GB2312" w:eastAsia="仿宋_GB2312" w:hAnsi="仿宋"/>
                <w:sz w:val="24"/>
                <w:szCs w:val="24"/>
              </w:rPr>
            </w:pPr>
            <w:r w:rsidRPr="002D0731">
              <w:rPr>
                <w:rFonts w:ascii="仿宋_GB2312" w:eastAsia="仿宋_GB2312" w:hAnsi="仿宋" w:hint="eastAsia"/>
                <w:sz w:val="24"/>
                <w:szCs w:val="24"/>
              </w:rPr>
              <w:t>255, 0, 0</w:t>
            </w:r>
          </w:p>
        </w:tc>
        <w:tc>
          <w:tcPr>
            <w:tcW w:w="2977" w:type="dxa"/>
            <w:tcBorders>
              <w:top w:val="single" w:sz="4" w:space="0" w:color="auto"/>
              <w:left w:val="single" w:sz="4" w:space="0" w:color="auto"/>
              <w:bottom w:val="single" w:sz="4" w:space="0" w:color="auto"/>
              <w:right w:val="single" w:sz="4" w:space="0" w:color="auto"/>
            </w:tcBorders>
            <w:hideMark/>
          </w:tcPr>
          <w:p w:rsidR="002F26C7" w:rsidRPr="002D0731" w:rsidRDefault="002F26C7" w:rsidP="00C41FDA">
            <w:pPr>
              <w:spacing w:line="240" w:lineRule="auto"/>
              <w:jc w:val="center"/>
              <w:rPr>
                <w:rFonts w:ascii="仿宋_GB2312" w:eastAsia="仿宋_GB2312" w:hAnsi="仿宋"/>
                <w:sz w:val="24"/>
                <w:szCs w:val="24"/>
              </w:rPr>
            </w:pPr>
            <w:r w:rsidRPr="002D0731">
              <w:rPr>
                <w:rFonts w:ascii="仿宋_GB2312" w:eastAsia="仿宋_GB2312" w:hAnsi="仿宋" w:hint="eastAsia"/>
                <w:sz w:val="24"/>
                <w:szCs w:val="24"/>
              </w:rPr>
              <w:t>3</w:t>
            </w:r>
          </w:p>
        </w:tc>
      </w:tr>
      <w:tr w:rsidR="002F26C7" w:rsidRPr="002D0731" w:rsidTr="00E8126F">
        <w:trPr>
          <w:jc w:val="center"/>
        </w:trPr>
        <w:tc>
          <w:tcPr>
            <w:tcW w:w="1686" w:type="dxa"/>
            <w:tcBorders>
              <w:top w:val="single" w:sz="4" w:space="0" w:color="auto"/>
              <w:left w:val="single" w:sz="4" w:space="0" w:color="auto"/>
              <w:bottom w:val="single" w:sz="4" w:space="0" w:color="auto"/>
              <w:right w:val="single" w:sz="4" w:space="0" w:color="auto"/>
            </w:tcBorders>
            <w:hideMark/>
          </w:tcPr>
          <w:p w:rsidR="002F26C7" w:rsidRPr="002D0731" w:rsidRDefault="002F26C7" w:rsidP="00C41FDA">
            <w:pPr>
              <w:spacing w:line="240" w:lineRule="auto"/>
              <w:jc w:val="center"/>
              <w:rPr>
                <w:rFonts w:ascii="仿宋_GB2312" w:eastAsia="仿宋_GB2312" w:hAnsi="仿宋"/>
                <w:sz w:val="24"/>
                <w:szCs w:val="24"/>
              </w:rPr>
            </w:pPr>
            <w:r w:rsidRPr="002D0731">
              <w:rPr>
                <w:rFonts w:ascii="仿宋_GB2312" w:eastAsia="仿宋_GB2312" w:hAnsi="仿宋" w:hint="eastAsia"/>
                <w:sz w:val="24"/>
                <w:szCs w:val="24"/>
              </w:rPr>
              <w:t>已出苗</w:t>
            </w:r>
          </w:p>
        </w:tc>
        <w:tc>
          <w:tcPr>
            <w:tcW w:w="2942" w:type="dxa"/>
            <w:tcBorders>
              <w:top w:val="single" w:sz="4" w:space="0" w:color="auto"/>
              <w:left w:val="single" w:sz="4" w:space="0" w:color="auto"/>
              <w:bottom w:val="single" w:sz="4" w:space="0" w:color="auto"/>
              <w:right w:val="single" w:sz="4" w:space="0" w:color="auto"/>
            </w:tcBorders>
            <w:hideMark/>
          </w:tcPr>
          <w:p w:rsidR="002F26C7" w:rsidRPr="002D0731" w:rsidRDefault="002F26C7" w:rsidP="00C41FDA">
            <w:pPr>
              <w:spacing w:line="240" w:lineRule="auto"/>
              <w:jc w:val="center"/>
              <w:rPr>
                <w:rFonts w:ascii="仿宋_GB2312" w:eastAsia="仿宋_GB2312" w:hAnsi="仿宋"/>
                <w:sz w:val="24"/>
                <w:szCs w:val="24"/>
              </w:rPr>
            </w:pPr>
            <w:r w:rsidRPr="002D0731">
              <w:rPr>
                <w:rFonts w:ascii="仿宋_GB2312" w:eastAsia="仿宋_GB2312" w:hAnsi="仿宋" w:hint="eastAsia"/>
                <w:sz w:val="24"/>
                <w:szCs w:val="24"/>
              </w:rPr>
              <w:t>211, 255, 190</w:t>
            </w:r>
          </w:p>
        </w:tc>
        <w:tc>
          <w:tcPr>
            <w:tcW w:w="2977" w:type="dxa"/>
            <w:tcBorders>
              <w:top w:val="single" w:sz="4" w:space="0" w:color="auto"/>
              <w:left w:val="single" w:sz="4" w:space="0" w:color="auto"/>
              <w:bottom w:val="single" w:sz="4" w:space="0" w:color="auto"/>
              <w:right w:val="single" w:sz="4" w:space="0" w:color="auto"/>
            </w:tcBorders>
            <w:hideMark/>
          </w:tcPr>
          <w:p w:rsidR="002F26C7" w:rsidRPr="002D0731" w:rsidRDefault="002F26C7" w:rsidP="00C41FDA">
            <w:pPr>
              <w:spacing w:line="240" w:lineRule="auto"/>
              <w:jc w:val="center"/>
              <w:rPr>
                <w:rFonts w:ascii="仿宋_GB2312" w:eastAsia="仿宋_GB2312" w:hAnsi="仿宋"/>
                <w:sz w:val="24"/>
                <w:szCs w:val="24"/>
              </w:rPr>
            </w:pPr>
            <w:r w:rsidRPr="002D0731">
              <w:rPr>
                <w:rFonts w:ascii="仿宋_GB2312" w:eastAsia="仿宋_GB2312" w:hAnsi="仿宋" w:hint="eastAsia"/>
                <w:sz w:val="24"/>
                <w:szCs w:val="24"/>
              </w:rPr>
              <w:t>4</w:t>
            </w:r>
          </w:p>
        </w:tc>
      </w:tr>
    </w:tbl>
    <w:p w:rsidR="002F26C7" w:rsidRPr="002D0731" w:rsidRDefault="002F26C7" w:rsidP="002F26C7">
      <w:pPr>
        <w:spacing w:beforeLines="50" w:before="156" w:line="520" w:lineRule="exact"/>
        <w:ind w:firstLineChars="202" w:firstLine="646"/>
        <w:rPr>
          <w:rFonts w:ascii="仿宋_GB2312" w:hAnsi="仿宋"/>
        </w:rPr>
      </w:pPr>
      <w:r w:rsidRPr="002D0731">
        <w:rPr>
          <w:rFonts w:ascii="仿宋_GB2312" w:hAnsi="仿宋" w:hint="eastAsia"/>
        </w:rPr>
        <w:t>表</w:t>
      </w:r>
      <w:r w:rsidR="00B628B5" w:rsidRPr="002D0731">
        <w:rPr>
          <w:rFonts w:ascii="仿宋_GB2312" w:hAnsi="仿宋" w:hint="eastAsia"/>
        </w:rPr>
        <w:t>5</w:t>
      </w:r>
      <w:r w:rsidRPr="002D0731">
        <w:rPr>
          <w:rFonts w:ascii="仿宋_GB2312" w:hAnsi="仿宋" w:hint="eastAsia"/>
        </w:rPr>
        <w:t>为秋种农用天气预报等级参考指标。各省可根据当地农业生产实际选择适合本省区的服务指标，国家气象中心在全国秋收秋</w:t>
      </w:r>
      <w:proofErr w:type="gramStart"/>
      <w:r w:rsidRPr="002D0731">
        <w:rPr>
          <w:rFonts w:ascii="仿宋_GB2312" w:hAnsi="仿宋" w:hint="eastAsia"/>
        </w:rPr>
        <w:t>种业务</w:t>
      </w:r>
      <w:proofErr w:type="gramEnd"/>
      <w:r w:rsidRPr="002D0731">
        <w:rPr>
          <w:rFonts w:ascii="仿宋_GB2312" w:hAnsi="仿宋" w:hint="eastAsia"/>
        </w:rPr>
        <w:t>平台中对相应区域指标进行修订。</w:t>
      </w:r>
    </w:p>
    <w:p w:rsidR="002F26C7" w:rsidRPr="002D0731" w:rsidRDefault="002F26C7" w:rsidP="002F26C7">
      <w:pPr>
        <w:spacing w:beforeLines="50" w:before="156" w:line="520" w:lineRule="exact"/>
        <w:jc w:val="center"/>
        <w:rPr>
          <w:rFonts w:ascii="仿宋_GB2312" w:hAnsi="仿宋"/>
          <w:b/>
          <w:bCs/>
          <w:sz w:val="28"/>
          <w:szCs w:val="28"/>
        </w:rPr>
      </w:pPr>
      <w:r w:rsidRPr="002D0731">
        <w:rPr>
          <w:rFonts w:ascii="仿宋_GB2312" w:hAnsi="仿宋" w:hint="eastAsia"/>
          <w:b/>
          <w:bCs/>
          <w:sz w:val="28"/>
          <w:szCs w:val="28"/>
        </w:rPr>
        <w:t>表</w:t>
      </w:r>
      <w:r w:rsidR="00B628B5" w:rsidRPr="002D0731">
        <w:rPr>
          <w:rFonts w:ascii="仿宋_GB2312" w:hAnsi="仿宋" w:hint="eastAsia"/>
          <w:b/>
          <w:bCs/>
          <w:sz w:val="28"/>
          <w:szCs w:val="28"/>
        </w:rPr>
        <w:t>5</w:t>
      </w:r>
      <w:r w:rsidRPr="002D0731">
        <w:rPr>
          <w:rFonts w:ascii="仿宋_GB2312" w:hAnsi="仿宋" w:hint="eastAsia"/>
          <w:b/>
          <w:bCs/>
          <w:sz w:val="28"/>
          <w:szCs w:val="28"/>
        </w:rPr>
        <w:t xml:space="preserve"> 秋种农用天气适宜等级指标</w:t>
      </w:r>
    </w:p>
    <w:tbl>
      <w:tblPr>
        <w:tblStyle w:val="a5"/>
        <w:tblW w:w="0" w:type="auto"/>
        <w:jc w:val="center"/>
        <w:tblInd w:w="-1052" w:type="dxa"/>
        <w:tblLook w:val="04A0" w:firstRow="1" w:lastRow="0" w:firstColumn="1" w:lastColumn="0" w:noHBand="0" w:noVBand="1"/>
      </w:tblPr>
      <w:tblGrid>
        <w:gridCol w:w="1592"/>
        <w:gridCol w:w="1510"/>
        <w:gridCol w:w="4985"/>
      </w:tblGrid>
      <w:tr w:rsidR="002F26C7" w:rsidRPr="002D0731" w:rsidTr="00C41FDA">
        <w:trPr>
          <w:trHeight w:val="888"/>
          <w:jc w:val="center"/>
        </w:trPr>
        <w:tc>
          <w:tcPr>
            <w:tcW w:w="1592" w:type="dxa"/>
            <w:tcBorders>
              <w:top w:val="single" w:sz="4" w:space="0" w:color="auto"/>
              <w:left w:val="single" w:sz="4" w:space="0" w:color="auto"/>
              <w:right w:val="single" w:sz="4" w:space="0" w:color="auto"/>
            </w:tcBorders>
            <w:vAlign w:val="center"/>
          </w:tcPr>
          <w:p w:rsidR="002F26C7" w:rsidRPr="002D0731" w:rsidRDefault="002F26C7" w:rsidP="00C41FDA">
            <w:pPr>
              <w:spacing w:line="240" w:lineRule="auto"/>
              <w:jc w:val="center"/>
              <w:rPr>
                <w:rFonts w:ascii="仿宋_GB2312" w:eastAsia="仿宋_GB2312" w:hAnsi="仿宋"/>
                <w:sz w:val="24"/>
                <w:szCs w:val="24"/>
              </w:rPr>
            </w:pPr>
            <w:r w:rsidRPr="002D0731">
              <w:rPr>
                <w:rFonts w:ascii="仿宋_GB2312" w:eastAsia="仿宋_GB2312" w:hAnsi="仿宋" w:hint="eastAsia"/>
                <w:sz w:val="24"/>
                <w:szCs w:val="24"/>
              </w:rPr>
              <w:t>适宜性等级</w:t>
            </w:r>
          </w:p>
        </w:tc>
        <w:tc>
          <w:tcPr>
            <w:tcW w:w="1510" w:type="dxa"/>
            <w:tcBorders>
              <w:top w:val="single" w:sz="4" w:space="0" w:color="auto"/>
              <w:left w:val="single" w:sz="4" w:space="0" w:color="auto"/>
              <w:right w:val="single" w:sz="4" w:space="0" w:color="auto"/>
            </w:tcBorders>
            <w:vAlign w:val="center"/>
            <w:hideMark/>
          </w:tcPr>
          <w:p w:rsidR="002F26C7" w:rsidRPr="002D0731" w:rsidRDefault="002F26C7" w:rsidP="00C41FDA">
            <w:pPr>
              <w:spacing w:line="240" w:lineRule="auto"/>
              <w:jc w:val="center"/>
              <w:rPr>
                <w:rFonts w:ascii="仿宋_GB2312" w:eastAsia="仿宋_GB2312" w:hAnsi="仿宋"/>
                <w:sz w:val="24"/>
                <w:szCs w:val="24"/>
              </w:rPr>
            </w:pPr>
            <w:r w:rsidRPr="002D0731">
              <w:rPr>
                <w:rFonts w:ascii="仿宋_GB2312" w:eastAsia="仿宋_GB2312" w:hAnsi="仿宋" w:hint="eastAsia"/>
                <w:sz w:val="24"/>
                <w:szCs w:val="24"/>
              </w:rPr>
              <w:t>进入</w:t>
            </w:r>
            <w:proofErr w:type="gramStart"/>
            <w:r w:rsidRPr="002D0731">
              <w:rPr>
                <w:rFonts w:ascii="仿宋_GB2312" w:eastAsia="仿宋_GB2312" w:hAnsi="仿宋" w:hint="eastAsia"/>
                <w:sz w:val="24"/>
                <w:szCs w:val="24"/>
              </w:rPr>
              <w:t>适</w:t>
            </w:r>
            <w:proofErr w:type="gramEnd"/>
            <w:r w:rsidRPr="002D0731">
              <w:rPr>
                <w:rFonts w:ascii="仿宋_GB2312" w:eastAsia="仿宋_GB2312" w:hAnsi="仿宋" w:hint="eastAsia"/>
                <w:sz w:val="24"/>
                <w:szCs w:val="24"/>
              </w:rPr>
              <w:t>播期</w:t>
            </w:r>
          </w:p>
        </w:tc>
        <w:tc>
          <w:tcPr>
            <w:tcW w:w="4985" w:type="dxa"/>
            <w:tcBorders>
              <w:top w:val="single" w:sz="4" w:space="0" w:color="auto"/>
              <w:left w:val="single" w:sz="4" w:space="0" w:color="auto"/>
              <w:right w:val="single" w:sz="4" w:space="0" w:color="auto"/>
            </w:tcBorders>
            <w:vAlign w:val="center"/>
          </w:tcPr>
          <w:p w:rsidR="002F26C7" w:rsidRPr="002D0731" w:rsidRDefault="002F26C7" w:rsidP="00C41FDA">
            <w:pPr>
              <w:spacing w:line="240" w:lineRule="auto"/>
              <w:jc w:val="center"/>
              <w:rPr>
                <w:rFonts w:ascii="仿宋_GB2312" w:eastAsia="仿宋_GB2312" w:hAnsi="仿宋"/>
                <w:sz w:val="24"/>
                <w:szCs w:val="24"/>
              </w:rPr>
            </w:pPr>
            <w:r w:rsidRPr="002D0731">
              <w:rPr>
                <w:rFonts w:ascii="仿宋_GB2312" w:eastAsia="仿宋_GB2312" w:hAnsi="仿宋" w:hint="eastAsia"/>
                <w:sz w:val="24"/>
                <w:szCs w:val="24"/>
              </w:rPr>
              <w:t>指标范围</w:t>
            </w:r>
          </w:p>
        </w:tc>
      </w:tr>
      <w:tr w:rsidR="002F26C7" w:rsidRPr="002D0731" w:rsidTr="00C41FDA">
        <w:trPr>
          <w:trHeight w:val="496"/>
          <w:jc w:val="center"/>
        </w:trPr>
        <w:tc>
          <w:tcPr>
            <w:tcW w:w="1592" w:type="dxa"/>
            <w:tcBorders>
              <w:top w:val="single" w:sz="4" w:space="0" w:color="auto"/>
              <w:left w:val="single" w:sz="4" w:space="0" w:color="auto"/>
              <w:bottom w:val="single" w:sz="4" w:space="0" w:color="auto"/>
              <w:right w:val="single" w:sz="4" w:space="0" w:color="auto"/>
            </w:tcBorders>
            <w:vAlign w:val="center"/>
          </w:tcPr>
          <w:p w:rsidR="002F26C7" w:rsidRPr="002D0731" w:rsidRDefault="002F26C7" w:rsidP="00C41FDA">
            <w:pPr>
              <w:spacing w:line="240" w:lineRule="auto"/>
              <w:jc w:val="center"/>
              <w:rPr>
                <w:rFonts w:ascii="仿宋_GB2312" w:eastAsia="仿宋_GB2312" w:hAnsi="仿宋"/>
                <w:sz w:val="24"/>
                <w:szCs w:val="24"/>
              </w:rPr>
            </w:pPr>
            <w:r w:rsidRPr="002D0731">
              <w:rPr>
                <w:rFonts w:ascii="仿宋_GB2312" w:eastAsia="仿宋_GB2312" w:hAnsi="仿宋" w:hint="eastAsia"/>
                <w:sz w:val="24"/>
                <w:szCs w:val="24"/>
              </w:rPr>
              <w:t>适宜</w:t>
            </w:r>
          </w:p>
        </w:tc>
        <w:tc>
          <w:tcPr>
            <w:tcW w:w="1510" w:type="dxa"/>
            <w:vMerge w:val="restart"/>
            <w:tcBorders>
              <w:top w:val="single" w:sz="4" w:space="0" w:color="auto"/>
              <w:left w:val="single" w:sz="4" w:space="0" w:color="auto"/>
              <w:right w:val="single" w:sz="4" w:space="0" w:color="auto"/>
            </w:tcBorders>
            <w:vAlign w:val="center"/>
          </w:tcPr>
          <w:p w:rsidR="002F26C7" w:rsidRPr="002D0731" w:rsidRDefault="002F26C7" w:rsidP="00C41FDA">
            <w:pPr>
              <w:spacing w:line="240" w:lineRule="auto"/>
              <w:jc w:val="center"/>
              <w:rPr>
                <w:rFonts w:ascii="仿宋_GB2312" w:eastAsia="仿宋_GB2312" w:hAnsi="仿宋"/>
                <w:sz w:val="24"/>
                <w:szCs w:val="24"/>
              </w:rPr>
            </w:pPr>
            <w:r w:rsidRPr="002D0731">
              <w:rPr>
                <w:rFonts w:ascii="仿宋_GB2312" w:eastAsia="仿宋_GB2312" w:hAnsi="仿宋" w:hint="eastAsia"/>
                <w:sz w:val="24"/>
                <w:szCs w:val="24"/>
              </w:rPr>
              <w:t>是</w:t>
            </w:r>
          </w:p>
        </w:tc>
        <w:tc>
          <w:tcPr>
            <w:tcW w:w="4985" w:type="dxa"/>
            <w:tcBorders>
              <w:top w:val="single" w:sz="4" w:space="0" w:color="auto"/>
              <w:left w:val="single" w:sz="4" w:space="0" w:color="auto"/>
              <w:bottom w:val="single" w:sz="4" w:space="0" w:color="auto"/>
              <w:right w:val="single" w:sz="4" w:space="0" w:color="auto"/>
            </w:tcBorders>
            <w:vAlign w:val="center"/>
          </w:tcPr>
          <w:p w:rsidR="002F26C7" w:rsidRPr="002D0731" w:rsidRDefault="002F26C7" w:rsidP="00C41FDA">
            <w:pPr>
              <w:spacing w:line="240" w:lineRule="auto"/>
              <w:jc w:val="center"/>
              <w:rPr>
                <w:rFonts w:ascii="仿宋_GB2312" w:eastAsia="仿宋_GB2312" w:hAnsi="仿宋"/>
                <w:sz w:val="24"/>
                <w:szCs w:val="24"/>
              </w:rPr>
            </w:pPr>
            <w:r w:rsidRPr="002D0731">
              <w:rPr>
                <w:rFonts w:ascii="仿宋_GB2312" w:eastAsia="仿宋_GB2312" w:hAnsi="仿宋" w:hint="eastAsia"/>
                <w:sz w:val="24"/>
                <w:szCs w:val="24"/>
              </w:rPr>
              <w:t>R＜5且60≤S＜90</w:t>
            </w:r>
          </w:p>
        </w:tc>
      </w:tr>
      <w:tr w:rsidR="002F26C7" w:rsidRPr="002D0731" w:rsidTr="00C41FDA">
        <w:trPr>
          <w:trHeight w:val="419"/>
          <w:jc w:val="center"/>
        </w:trPr>
        <w:tc>
          <w:tcPr>
            <w:tcW w:w="1592" w:type="dxa"/>
            <w:vMerge w:val="restart"/>
            <w:tcBorders>
              <w:top w:val="single" w:sz="4" w:space="0" w:color="auto"/>
              <w:left w:val="single" w:sz="4" w:space="0" w:color="auto"/>
              <w:right w:val="single" w:sz="4" w:space="0" w:color="auto"/>
            </w:tcBorders>
            <w:vAlign w:val="center"/>
          </w:tcPr>
          <w:p w:rsidR="002F26C7" w:rsidRPr="002D0731" w:rsidRDefault="002F26C7" w:rsidP="00C41FDA">
            <w:pPr>
              <w:spacing w:line="240" w:lineRule="auto"/>
              <w:jc w:val="center"/>
              <w:rPr>
                <w:rFonts w:ascii="仿宋_GB2312" w:eastAsia="仿宋_GB2312" w:hAnsi="仿宋"/>
                <w:sz w:val="24"/>
                <w:szCs w:val="24"/>
              </w:rPr>
            </w:pPr>
            <w:r w:rsidRPr="002D0731">
              <w:rPr>
                <w:rFonts w:ascii="仿宋_GB2312" w:eastAsia="仿宋_GB2312" w:hAnsi="仿宋" w:hint="eastAsia"/>
                <w:sz w:val="24"/>
                <w:szCs w:val="24"/>
              </w:rPr>
              <w:t>次适宜</w:t>
            </w:r>
          </w:p>
        </w:tc>
        <w:tc>
          <w:tcPr>
            <w:tcW w:w="1510" w:type="dxa"/>
            <w:vMerge/>
            <w:tcBorders>
              <w:left w:val="single" w:sz="4" w:space="0" w:color="auto"/>
              <w:right w:val="single" w:sz="4" w:space="0" w:color="auto"/>
            </w:tcBorders>
            <w:vAlign w:val="center"/>
          </w:tcPr>
          <w:p w:rsidR="002F26C7" w:rsidRPr="002D0731" w:rsidRDefault="002F26C7" w:rsidP="00C41FDA">
            <w:pPr>
              <w:spacing w:line="240" w:lineRule="auto"/>
              <w:jc w:val="center"/>
              <w:rPr>
                <w:rFonts w:ascii="仿宋_GB2312" w:eastAsia="仿宋_GB2312" w:hAnsi="仿宋"/>
                <w:sz w:val="24"/>
                <w:szCs w:val="24"/>
              </w:rPr>
            </w:pPr>
          </w:p>
        </w:tc>
        <w:tc>
          <w:tcPr>
            <w:tcW w:w="4985" w:type="dxa"/>
            <w:tcBorders>
              <w:top w:val="single" w:sz="4" w:space="0" w:color="auto"/>
              <w:left w:val="single" w:sz="4" w:space="0" w:color="auto"/>
              <w:bottom w:val="single" w:sz="4" w:space="0" w:color="auto"/>
              <w:right w:val="single" w:sz="4" w:space="0" w:color="auto"/>
            </w:tcBorders>
            <w:vAlign w:val="center"/>
          </w:tcPr>
          <w:p w:rsidR="002F26C7" w:rsidRPr="002D0731" w:rsidRDefault="002F26C7" w:rsidP="00C41FDA">
            <w:pPr>
              <w:spacing w:line="240" w:lineRule="auto"/>
              <w:jc w:val="center"/>
              <w:rPr>
                <w:rFonts w:ascii="仿宋_GB2312" w:eastAsia="仿宋_GB2312" w:hAnsi="仿宋"/>
                <w:sz w:val="24"/>
                <w:szCs w:val="24"/>
              </w:rPr>
            </w:pPr>
            <w:r w:rsidRPr="002D0731">
              <w:rPr>
                <w:rFonts w:ascii="仿宋_GB2312" w:eastAsia="仿宋_GB2312" w:hAnsi="仿宋" w:hint="eastAsia"/>
                <w:sz w:val="24"/>
                <w:szCs w:val="24"/>
              </w:rPr>
              <w:t>S&lt;60但具备灌溉能力</w:t>
            </w:r>
          </w:p>
        </w:tc>
      </w:tr>
      <w:tr w:rsidR="002F26C7" w:rsidRPr="002D0731" w:rsidTr="00C41FDA">
        <w:trPr>
          <w:trHeight w:val="397"/>
          <w:jc w:val="center"/>
        </w:trPr>
        <w:tc>
          <w:tcPr>
            <w:tcW w:w="1592" w:type="dxa"/>
            <w:vMerge/>
            <w:tcBorders>
              <w:left w:val="single" w:sz="4" w:space="0" w:color="auto"/>
              <w:bottom w:val="single" w:sz="4" w:space="0" w:color="auto"/>
              <w:right w:val="single" w:sz="4" w:space="0" w:color="auto"/>
            </w:tcBorders>
            <w:vAlign w:val="center"/>
          </w:tcPr>
          <w:p w:rsidR="002F26C7" w:rsidRPr="002D0731" w:rsidRDefault="002F26C7" w:rsidP="00C41FDA">
            <w:pPr>
              <w:spacing w:line="240" w:lineRule="auto"/>
              <w:jc w:val="center"/>
              <w:rPr>
                <w:rFonts w:ascii="仿宋_GB2312" w:eastAsia="仿宋_GB2312" w:hAnsi="仿宋"/>
                <w:sz w:val="24"/>
                <w:szCs w:val="24"/>
              </w:rPr>
            </w:pPr>
          </w:p>
        </w:tc>
        <w:tc>
          <w:tcPr>
            <w:tcW w:w="1510" w:type="dxa"/>
            <w:vMerge/>
            <w:tcBorders>
              <w:left w:val="single" w:sz="4" w:space="0" w:color="auto"/>
              <w:right w:val="single" w:sz="4" w:space="0" w:color="auto"/>
            </w:tcBorders>
            <w:vAlign w:val="center"/>
          </w:tcPr>
          <w:p w:rsidR="002F26C7" w:rsidRPr="002D0731" w:rsidRDefault="002F26C7" w:rsidP="00C41FDA">
            <w:pPr>
              <w:spacing w:line="240" w:lineRule="auto"/>
              <w:jc w:val="center"/>
              <w:rPr>
                <w:rFonts w:ascii="仿宋_GB2312" w:eastAsia="仿宋_GB2312" w:hAnsi="仿宋"/>
                <w:sz w:val="24"/>
                <w:szCs w:val="24"/>
              </w:rPr>
            </w:pPr>
          </w:p>
        </w:tc>
        <w:tc>
          <w:tcPr>
            <w:tcW w:w="4985" w:type="dxa"/>
            <w:tcBorders>
              <w:top w:val="single" w:sz="4" w:space="0" w:color="auto"/>
              <w:left w:val="single" w:sz="4" w:space="0" w:color="auto"/>
              <w:bottom w:val="single" w:sz="4" w:space="0" w:color="auto"/>
              <w:right w:val="single" w:sz="4" w:space="0" w:color="auto"/>
            </w:tcBorders>
            <w:vAlign w:val="center"/>
          </w:tcPr>
          <w:p w:rsidR="002F26C7" w:rsidRPr="002D0731" w:rsidRDefault="002F26C7" w:rsidP="00C41FDA">
            <w:pPr>
              <w:spacing w:line="240" w:lineRule="auto"/>
              <w:jc w:val="center"/>
              <w:rPr>
                <w:rFonts w:ascii="仿宋_GB2312" w:eastAsia="仿宋_GB2312" w:hAnsi="仿宋"/>
                <w:sz w:val="24"/>
                <w:szCs w:val="24"/>
              </w:rPr>
            </w:pPr>
            <w:r w:rsidRPr="002D0731">
              <w:rPr>
                <w:rFonts w:ascii="仿宋_GB2312" w:eastAsia="仿宋_GB2312" w:hAnsi="仿宋" w:hint="eastAsia"/>
                <w:sz w:val="24"/>
                <w:szCs w:val="24"/>
              </w:rPr>
              <w:t>其他不满足适宜和不适宜的情况</w:t>
            </w:r>
          </w:p>
        </w:tc>
      </w:tr>
      <w:tr w:rsidR="002F26C7" w:rsidRPr="002D0731" w:rsidTr="00C41FDA">
        <w:trPr>
          <w:trHeight w:val="558"/>
          <w:jc w:val="center"/>
        </w:trPr>
        <w:tc>
          <w:tcPr>
            <w:tcW w:w="1592" w:type="dxa"/>
            <w:vMerge w:val="restart"/>
            <w:tcBorders>
              <w:top w:val="single" w:sz="4" w:space="0" w:color="auto"/>
              <w:left w:val="single" w:sz="4" w:space="0" w:color="auto"/>
              <w:right w:val="single" w:sz="4" w:space="0" w:color="auto"/>
            </w:tcBorders>
            <w:vAlign w:val="center"/>
          </w:tcPr>
          <w:p w:rsidR="002F26C7" w:rsidRPr="002D0731" w:rsidRDefault="002F26C7" w:rsidP="00C41FDA">
            <w:pPr>
              <w:spacing w:line="240" w:lineRule="auto"/>
              <w:jc w:val="center"/>
              <w:rPr>
                <w:rFonts w:ascii="仿宋_GB2312" w:eastAsia="仿宋_GB2312" w:hAnsi="仿宋"/>
                <w:sz w:val="24"/>
                <w:szCs w:val="24"/>
              </w:rPr>
            </w:pPr>
            <w:r w:rsidRPr="002D0731">
              <w:rPr>
                <w:rFonts w:ascii="仿宋_GB2312" w:eastAsia="仿宋_GB2312" w:hAnsi="仿宋" w:hint="eastAsia"/>
                <w:sz w:val="24"/>
                <w:szCs w:val="24"/>
              </w:rPr>
              <w:t>不适宜</w:t>
            </w:r>
          </w:p>
        </w:tc>
        <w:tc>
          <w:tcPr>
            <w:tcW w:w="1510" w:type="dxa"/>
            <w:vMerge/>
            <w:tcBorders>
              <w:left w:val="single" w:sz="4" w:space="0" w:color="auto"/>
              <w:right w:val="single" w:sz="4" w:space="0" w:color="auto"/>
            </w:tcBorders>
            <w:vAlign w:val="center"/>
          </w:tcPr>
          <w:p w:rsidR="002F26C7" w:rsidRPr="002D0731" w:rsidRDefault="002F26C7" w:rsidP="00C41FDA">
            <w:pPr>
              <w:spacing w:line="240" w:lineRule="auto"/>
              <w:jc w:val="center"/>
              <w:rPr>
                <w:rFonts w:ascii="仿宋_GB2312" w:eastAsia="仿宋_GB2312" w:hAnsi="仿宋"/>
                <w:sz w:val="24"/>
                <w:szCs w:val="24"/>
              </w:rPr>
            </w:pPr>
          </w:p>
        </w:tc>
        <w:tc>
          <w:tcPr>
            <w:tcW w:w="4985" w:type="dxa"/>
            <w:tcBorders>
              <w:top w:val="single" w:sz="4" w:space="0" w:color="auto"/>
              <w:left w:val="single" w:sz="4" w:space="0" w:color="auto"/>
              <w:bottom w:val="single" w:sz="4" w:space="0" w:color="auto"/>
              <w:right w:val="single" w:sz="4" w:space="0" w:color="auto"/>
            </w:tcBorders>
            <w:vAlign w:val="center"/>
          </w:tcPr>
          <w:p w:rsidR="002F26C7" w:rsidRPr="002D0731" w:rsidRDefault="002F26C7" w:rsidP="00C41FDA">
            <w:pPr>
              <w:spacing w:line="240" w:lineRule="auto"/>
              <w:jc w:val="center"/>
              <w:rPr>
                <w:rFonts w:ascii="仿宋_GB2312" w:eastAsia="仿宋_GB2312" w:hAnsi="仿宋"/>
                <w:sz w:val="24"/>
                <w:szCs w:val="24"/>
              </w:rPr>
            </w:pPr>
            <w:r w:rsidRPr="002D0731">
              <w:rPr>
                <w:rFonts w:ascii="仿宋_GB2312" w:eastAsia="仿宋_GB2312" w:hAnsi="仿宋" w:hint="eastAsia"/>
                <w:sz w:val="24"/>
                <w:szCs w:val="24"/>
              </w:rPr>
              <w:t>R＝0且S＜60，不具备灌溉能力</w:t>
            </w:r>
          </w:p>
        </w:tc>
      </w:tr>
      <w:tr w:rsidR="002F26C7" w:rsidRPr="002D0731" w:rsidTr="00C41FDA">
        <w:trPr>
          <w:trHeight w:val="422"/>
          <w:jc w:val="center"/>
        </w:trPr>
        <w:tc>
          <w:tcPr>
            <w:tcW w:w="1592" w:type="dxa"/>
            <w:vMerge/>
            <w:tcBorders>
              <w:left w:val="single" w:sz="4" w:space="0" w:color="auto"/>
              <w:bottom w:val="single" w:sz="4" w:space="0" w:color="auto"/>
              <w:right w:val="single" w:sz="4" w:space="0" w:color="auto"/>
            </w:tcBorders>
            <w:vAlign w:val="center"/>
          </w:tcPr>
          <w:p w:rsidR="002F26C7" w:rsidRPr="002D0731" w:rsidRDefault="002F26C7" w:rsidP="00C41FDA">
            <w:pPr>
              <w:spacing w:line="240" w:lineRule="auto"/>
              <w:jc w:val="center"/>
              <w:rPr>
                <w:rFonts w:ascii="仿宋_GB2312" w:eastAsia="仿宋_GB2312" w:hAnsi="仿宋"/>
                <w:sz w:val="24"/>
                <w:szCs w:val="24"/>
              </w:rPr>
            </w:pPr>
          </w:p>
        </w:tc>
        <w:tc>
          <w:tcPr>
            <w:tcW w:w="1510" w:type="dxa"/>
            <w:vMerge/>
            <w:tcBorders>
              <w:left w:val="single" w:sz="4" w:space="0" w:color="auto"/>
              <w:bottom w:val="single" w:sz="4" w:space="0" w:color="auto"/>
              <w:right w:val="single" w:sz="4" w:space="0" w:color="auto"/>
            </w:tcBorders>
            <w:vAlign w:val="center"/>
          </w:tcPr>
          <w:p w:rsidR="002F26C7" w:rsidRPr="002D0731" w:rsidRDefault="002F26C7" w:rsidP="00C41FDA">
            <w:pPr>
              <w:spacing w:line="240" w:lineRule="auto"/>
              <w:jc w:val="center"/>
              <w:rPr>
                <w:rFonts w:ascii="仿宋_GB2312" w:eastAsia="仿宋_GB2312" w:hAnsi="仿宋"/>
                <w:sz w:val="24"/>
                <w:szCs w:val="24"/>
              </w:rPr>
            </w:pPr>
          </w:p>
        </w:tc>
        <w:tc>
          <w:tcPr>
            <w:tcW w:w="4985" w:type="dxa"/>
            <w:tcBorders>
              <w:top w:val="single" w:sz="4" w:space="0" w:color="auto"/>
              <w:left w:val="single" w:sz="4" w:space="0" w:color="auto"/>
              <w:bottom w:val="single" w:sz="4" w:space="0" w:color="auto"/>
              <w:right w:val="single" w:sz="4" w:space="0" w:color="auto"/>
            </w:tcBorders>
            <w:vAlign w:val="center"/>
          </w:tcPr>
          <w:p w:rsidR="002F26C7" w:rsidRPr="002D0731" w:rsidRDefault="002F26C7" w:rsidP="00C41FDA">
            <w:pPr>
              <w:spacing w:line="240" w:lineRule="auto"/>
              <w:jc w:val="center"/>
              <w:rPr>
                <w:rFonts w:ascii="仿宋_GB2312" w:eastAsia="仿宋_GB2312" w:hAnsi="仿宋"/>
                <w:sz w:val="24"/>
                <w:szCs w:val="24"/>
              </w:rPr>
            </w:pPr>
            <w:r w:rsidRPr="002D0731">
              <w:rPr>
                <w:rFonts w:ascii="仿宋_GB2312" w:eastAsia="仿宋_GB2312" w:hAnsi="仿宋" w:hint="eastAsia"/>
                <w:sz w:val="24"/>
                <w:szCs w:val="24"/>
              </w:rPr>
              <w:t>R≥5或S≥90</w:t>
            </w:r>
          </w:p>
        </w:tc>
      </w:tr>
    </w:tbl>
    <w:p w:rsidR="00D43C61" w:rsidRPr="002D0731" w:rsidRDefault="002F26C7" w:rsidP="00E8126F">
      <w:pPr>
        <w:spacing w:line="240" w:lineRule="auto"/>
        <w:jc w:val="left"/>
        <w:rPr>
          <w:rFonts w:ascii="仿宋_GB2312" w:hAnsi="仿宋"/>
          <w:sz w:val="24"/>
          <w:szCs w:val="24"/>
        </w:rPr>
      </w:pPr>
      <w:r w:rsidRPr="002D0731">
        <w:rPr>
          <w:rFonts w:ascii="仿宋_GB2312" w:hAnsi="仿宋" w:hint="eastAsia"/>
          <w:sz w:val="24"/>
          <w:szCs w:val="24"/>
        </w:rPr>
        <w:t>注：降水量R（毫米）、10厘米土壤相对湿度S（%）</w:t>
      </w:r>
    </w:p>
    <w:sectPr w:rsidR="00D43C61" w:rsidRPr="002D073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3B14" w:rsidRDefault="005D3B14" w:rsidP="002F26C7">
      <w:pPr>
        <w:spacing w:line="240" w:lineRule="auto"/>
      </w:pPr>
      <w:r>
        <w:separator/>
      </w:r>
    </w:p>
  </w:endnote>
  <w:endnote w:type="continuationSeparator" w:id="0">
    <w:p w:rsidR="005D3B14" w:rsidRDefault="005D3B14" w:rsidP="002F26C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3B14" w:rsidRDefault="005D3B14" w:rsidP="002F26C7">
      <w:pPr>
        <w:spacing w:line="240" w:lineRule="auto"/>
      </w:pPr>
      <w:r>
        <w:separator/>
      </w:r>
    </w:p>
  </w:footnote>
  <w:footnote w:type="continuationSeparator" w:id="0">
    <w:p w:rsidR="005D3B14" w:rsidRDefault="005D3B14" w:rsidP="002F26C7">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5CAB"/>
    <w:rsid w:val="000D50B4"/>
    <w:rsid w:val="002010D4"/>
    <w:rsid w:val="00286896"/>
    <w:rsid w:val="002B127E"/>
    <w:rsid w:val="002D0731"/>
    <w:rsid w:val="002F26C7"/>
    <w:rsid w:val="00313A2C"/>
    <w:rsid w:val="003B3B83"/>
    <w:rsid w:val="00563571"/>
    <w:rsid w:val="005D3B14"/>
    <w:rsid w:val="006817D5"/>
    <w:rsid w:val="006A1D88"/>
    <w:rsid w:val="006C4B38"/>
    <w:rsid w:val="007403A8"/>
    <w:rsid w:val="007B2132"/>
    <w:rsid w:val="007F07B7"/>
    <w:rsid w:val="0082699C"/>
    <w:rsid w:val="00833722"/>
    <w:rsid w:val="008D291A"/>
    <w:rsid w:val="008F4B28"/>
    <w:rsid w:val="00945CAB"/>
    <w:rsid w:val="00995CC2"/>
    <w:rsid w:val="00A12986"/>
    <w:rsid w:val="00A57077"/>
    <w:rsid w:val="00B628B5"/>
    <w:rsid w:val="00BA0D2B"/>
    <w:rsid w:val="00C05DD8"/>
    <w:rsid w:val="00C52E70"/>
    <w:rsid w:val="00D43C61"/>
    <w:rsid w:val="00DF69AB"/>
    <w:rsid w:val="00E8126F"/>
    <w:rsid w:val="00F66AD0"/>
    <w:rsid w:val="00FA5B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docProps/app.xml><?xml version="1.0" encoding="utf-8"?>
<Properties xmlns="http://schemas.openxmlformats.org/officeDocument/2006/extended-properties" xmlns:vt="http://schemas.openxmlformats.org/officeDocument/2006/docPropsVTypes">
  <Template>Normal</Template>
  <TotalTime>11</TotalTime>
  <Pages>3</Pages>
  <Words>222</Words>
  <Characters>1270</Characters>
  <Application>Microsoft Office Word</Application>
  <DocSecurity>0</DocSecurity>
  <Lines>10</Lines>
  <Paragraphs>2</Paragraphs>
  <ScaleCrop>false</ScaleCrop>
  <Company/>
  <LinksUpToDate>false</LinksUpToDate>
  <CharactersWithSpaces>1490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姜燕(拟稿)</dc:creator>
  <cp:keywords/>
  <dc:description/>
  <cp:lastModifiedBy>姜燕(拟稿人校对)</cp:lastModifiedBy>
  <cp:revision>36</cp:revision>
  <dcterms:created xsi:type="dcterms:W3CDTF">2020-09-02T06:28:00Z</dcterms:created>
  <dcterms:modified xsi:type="dcterms:W3CDTF">2020-09-03T06:53:00Z</dcterms:modified>
</cp:coreProperties>
</file>