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1500" w:lineRule="exact"/>
        <w:jc w:val="center"/>
        <w:rPr>
          <w:b/>
          <w:bCs/>
          <w:color w:val="FF0000"/>
          <w:sz w:val="66"/>
          <w:szCs w:val="66"/>
        </w:rPr>
      </w:pPr>
      <w:r>
        <w:rPr>
          <w:rFonts w:hint="eastAsia"/>
          <w:b/>
          <w:bCs/>
          <w:color w:val="FF0000"/>
          <w:sz w:val="66"/>
          <w:szCs w:val="66"/>
        </w:rPr>
        <w:t>柳州市城中区</w:t>
      </w:r>
    </w:p>
    <w:p>
      <w:pPr>
        <w:spacing w:line="1500" w:lineRule="exact"/>
        <w:jc w:val="center"/>
        <w:rPr>
          <w:b/>
          <w:bCs/>
          <w:color w:val="FF0000"/>
          <w:spacing w:val="20"/>
          <w:sz w:val="66"/>
          <w:szCs w:val="66"/>
        </w:rPr>
      </w:pPr>
      <w:r>
        <w:rPr>
          <w:rFonts w:hint="eastAsia"/>
          <w:b/>
          <w:bCs/>
          <w:color w:val="FF0000"/>
          <w:spacing w:val="20"/>
          <w:sz w:val="66"/>
          <w:szCs w:val="66"/>
        </w:rPr>
        <w:t>安全生产监督管理局文件</w:t>
      </w:r>
    </w:p>
    <w:p/>
    <w:p>
      <w:pPr>
        <w:spacing w:line="400" w:lineRule="exact"/>
        <w:jc w:val="center"/>
        <w:rPr>
          <w:rFonts w:ascii="仿宋_GB2312" w:eastAsia="仿宋_GB2312"/>
          <w:sz w:val="32"/>
          <w:szCs w:val="32"/>
        </w:rPr>
      </w:pPr>
      <w:bookmarkStart w:id="0" w:name="OLE_LINK5"/>
      <w:r>
        <w:rPr>
          <w:rFonts w:hint="eastAsia" w:ascii="仿宋_GB2312" w:eastAsia="仿宋_GB2312"/>
          <w:sz w:val="32"/>
          <w:szCs w:val="32"/>
        </w:rPr>
        <w:t>城中安监字〔2018〕</w:t>
      </w:r>
      <w:r>
        <w:rPr>
          <w:rFonts w:hint="eastAsia" w:ascii="仿宋_GB2312" w:eastAsia="仿宋_GB2312"/>
          <w:sz w:val="32"/>
          <w:szCs w:val="32"/>
          <w:lang w:val="en-US" w:eastAsia="zh-CN"/>
        </w:rPr>
        <w:t>6</w:t>
      </w:r>
      <w:r>
        <w:rPr>
          <w:rFonts w:hint="eastAsia" w:ascii="仿宋_GB2312" w:eastAsia="仿宋_GB2312"/>
          <w:sz w:val="32"/>
          <w:szCs w:val="32"/>
        </w:rPr>
        <w:t>号</w:t>
      </w:r>
      <w:bookmarkEnd w:id="0"/>
    </w:p>
    <w:p>
      <w:pPr>
        <w:spacing w:line="400" w:lineRule="exact"/>
      </w:pPr>
      <w:r>
        <w:rPr>
          <w:rFonts w:ascii="Calibri" w:hAnsi="Calibri" w:eastAsia="宋体" w:cs="黑体"/>
          <w:kern w:val="2"/>
          <w:sz w:val="21"/>
          <w:szCs w:val="22"/>
          <w:lang w:val="en-US" w:eastAsia="zh-CN" w:bidi="ar-SA"/>
        </w:rPr>
        <w:pict>
          <v:line id="直线 7" o:spid="_x0000_s1026" style="position:absolute;left:0;margin-left:-11.05pt;margin-top:6.3pt;height:0.05pt;width:453pt;rotation:0f;z-index:251658240;" o:ole="f" fillcolor="#FFFFFF" filled="f" o:preferrelative="t" stroked="t" coordsize="21600,21600">
            <v:fill on="f" color2="#FFFFFF" focus="0%"/>
            <v:stroke weight="1.5pt" color="#FF0000" color2="#FFFFFF" miterlimit="2"/>
            <v:imagedata gain="65536f" blacklevel="0f" gamma="0"/>
            <o:lock v:ext="edit" position="f" selection="f" grouping="f" rotation="f" cropping="f" text="f" aspectratio="f"/>
          </v:line>
        </w:pict>
      </w: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b/>
          <w:i w:val="0"/>
          <w:caps w:val="0"/>
          <w:color w:val="000000"/>
          <w:spacing w:val="0"/>
          <w:kern w:val="0"/>
          <w:sz w:val="44"/>
          <w:szCs w:val="44"/>
          <w:shd w:val="clear" w:color="090000" w:fill="FFFFFF"/>
          <w:lang w:val="en-US" w:eastAsia="zh-CN" w:bidi="zh-CN"/>
        </w:rPr>
      </w:pPr>
      <w:r>
        <w:rPr>
          <w:rFonts w:hint="eastAsia" w:ascii="方正小标宋简体" w:hAnsi="方正小标宋简体" w:eastAsia="方正小标宋简体" w:cs="方正小标宋简体"/>
          <w:b w:val="0"/>
          <w:bCs/>
          <w:i w:val="0"/>
          <w:caps w:val="0"/>
          <w:color w:val="000000"/>
          <w:spacing w:val="0"/>
          <w:kern w:val="0"/>
          <w:sz w:val="44"/>
          <w:szCs w:val="44"/>
          <w:shd w:val="clear" w:color="090000" w:fill="FFFFFF"/>
          <w:lang w:val="en-US" w:eastAsia="zh-CN" w:bidi="zh-CN"/>
        </w:rPr>
        <w:t>关于调整行政许可事项的通知</w:t>
      </w:r>
    </w:p>
    <w:p>
      <w:pPr>
        <w:widowControl w:val="0"/>
        <w:wordWrap/>
        <w:adjustRightInd/>
        <w:snapToGrid/>
        <w:spacing w:line="560" w:lineRule="exact"/>
        <w:ind w:left="0" w:leftChars="0" w:right="0"/>
        <w:jc w:val="center"/>
        <w:textAlignment w:val="auto"/>
        <w:outlineLvl w:val="9"/>
        <w:rPr>
          <w:rFonts w:hint="eastAsia"/>
          <w:sz w:val="30"/>
          <w:szCs w:val="30"/>
        </w:rPr>
      </w:pPr>
    </w:p>
    <w:p>
      <w:pPr>
        <w:adjustRightInd w:val="0"/>
        <w:snapToGrid w:val="0"/>
        <w:spacing w:line="560" w:lineRule="atLeast"/>
        <w:rPr>
          <w:rFonts w:hint="eastAsia" w:ascii="仿宋_GB2312" w:hAnsi="宋体" w:eastAsia="仿宋_GB2312" w:cs="宋体"/>
          <w:sz w:val="32"/>
          <w:szCs w:val="32"/>
        </w:rPr>
      </w:pPr>
      <w:r>
        <w:rPr>
          <w:rFonts w:hint="eastAsia" w:ascii="仿宋_GB2312" w:hAnsi="宋体" w:eastAsia="仿宋_GB2312" w:cs="宋体"/>
          <w:sz w:val="32"/>
          <w:szCs w:val="32"/>
        </w:rPr>
        <w:t>各</w:t>
      </w:r>
      <w:r>
        <w:rPr>
          <w:rFonts w:hint="eastAsia" w:ascii="仿宋_GB2312" w:hAnsi="宋体" w:eastAsia="仿宋_GB2312" w:cs="宋体"/>
          <w:sz w:val="32"/>
          <w:szCs w:val="32"/>
          <w:lang w:eastAsia="zh-CN"/>
        </w:rPr>
        <w:t>有关部门、事业单位、企业</w:t>
      </w:r>
      <w:r>
        <w:rPr>
          <w:rFonts w:hint="eastAsia" w:ascii="仿宋_GB2312" w:hAnsi="宋体" w:eastAsia="仿宋_GB2312" w:cs="宋体"/>
          <w:sz w:val="32"/>
          <w:szCs w:val="32"/>
        </w:rPr>
        <w:t>：</w:t>
      </w:r>
    </w:p>
    <w:p>
      <w:pPr>
        <w:adjustRightInd w:val="0"/>
        <w:snapToGrid w:val="0"/>
        <w:spacing w:line="560" w:lineRule="atLeas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为贯彻落实自治区人民政府下发</w:t>
      </w:r>
      <w:r>
        <w:rPr>
          <w:rFonts w:ascii="仿宋_GB2312" w:hAnsi="Times New Roman" w:eastAsia="仿宋_GB2312" w:cs="仿宋_GB2312"/>
          <w:b w:val="0"/>
          <w:i w:val="0"/>
          <w:caps w:val="0"/>
          <w:color w:val="000000"/>
          <w:spacing w:val="0"/>
          <w:kern w:val="0"/>
          <w:sz w:val="32"/>
          <w:szCs w:val="32"/>
          <w:lang w:val="en-US" w:eastAsia="zh-CN" w:bidi="ar-SA"/>
        </w:rPr>
        <w:t>《广西壮族自治区人民政府关于取消下放和调整一批行政许可事项的决定》（桂政发〔2018〕15号）</w:t>
      </w:r>
      <w:r>
        <w:rPr>
          <w:rFonts w:hint="eastAsia" w:ascii="仿宋_GB2312" w:hAnsi="宋体" w:eastAsia="仿宋_GB2312" w:cs="宋体"/>
          <w:sz w:val="32"/>
          <w:szCs w:val="32"/>
          <w:lang w:val="en-US" w:eastAsia="zh-CN"/>
        </w:rPr>
        <w:t>决定调整行政许可事项，我局调整行政许可事项2项。</w:t>
      </w:r>
    </w:p>
    <w:p>
      <w:pPr>
        <w:adjustRightInd w:val="0"/>
        <w:snapToGrid w:val="0"/>
        <w:spacing w:line="560" w:lineRule="atLeas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附件：城中区安监局调整的行政许可事项目录</w:t>
      </w:r>
      <w:bookmarkStart w:id="1" w:name="_GoBack"/>
      <w:bookmarkEnd w:id="1"/>
    </w:p>
    <w:p>
      <w:pPr>
        <w:autoSpaceDE w:val="0"/>
        <w:autoSpaceDN w:val="0"/>
        <w:adjustRightInd w:val="0"/>
        <w:snapToGrid w:val="0"/>
        <w:spacing w:line="500" w:lineRule="exact"/>
        <w:rPr>
          <w:rFonts w:ascii="仿宋" w:hAnsi="仿宋" w:eastAsia="仿宋" w:cs="仿宋_GB2312"/>
          <w:sz w:val="32"/>
          <w:szCs w:val="32"/>
        </w:rPr>
      </w:pPr>
    </w:p>
    <w:p>
      <w:pPr>
        <w:autoSpaceDE w:val="0"/>
        <w:autoSpaceDN w:val="0"/>
        <w:adjustRightInd w:val="0"/>
        <w:snapToGrid w:val="0"/>
        <w:spacing w:line="500" w:lineRule="exact"/>
        <w:rPr>
          <w:rFonts w:ascii="仿宋" w:hAnsi="仿宋" w:eastAsia="仿宋" w:cs="仿宋_GB2312"/>
          <w:sz w:val="32"/>
          <w:szCs w:val="32"/>
        </w:rPr>
      </w:pPr>
    </w:p>
    <w:p>
      <w:pPr>
        <w:autoSpaceDE w:val="0"/>
        <w:autoSpaceDN w:val="0"/>
        <w:adjustRightInd w:val="0"/>
        <w:snapToGrid w:val="0"/>
        <w:spacing w:line="500" w:lineRule="exact"/>
        <w:rPr>
          <w:rFonts w:ascii="仿宋" w:hAnsi="仿宋" w:eastAsia="仿宋" w:cs="仿宋_GB2312"/>
          <w:sz w:val="32"/>
          <w:szCs w:val="32"/>
        </w:rPr>
      </w:pPr>
    </w:p>
    <w:p>
      <w:pPr>
        <w:autoSpaceDE w:val="0"/>
        <w:autoSpaceDN w:val="0"/>
        <w:adjustRightInd w:val="0"/>
        <w:snapToGrid w:val="0"/>
        <w:spacing w:line="500" w:lineRule="exact"/>
        <w:rPr>
          <w:rFonts w:ascii="仿宋" w:hAnsi="仿宋" w:eastAsia="仿宋" w:cs="仿宋_GB2312"/>
          <w:sz w:val="32"/>
          <w:szCs w:val="32"/>
        </w:rPr>
      </w:pPr>
    </w:p>
    <w:p>
      <w:pPr>
        <w:autoSpaceDE w:val="0"/>
        <w:autoSpaceDN w:val="0"/>
        <w:adjustRightInd w:val="0"/>
        <w:snapToGrid w:val="0"/>
        <w:spacing w:line="500" w:lineRule="exact"/>
        <w:rPr>
          <w:rFonts w:ascii="仿宋" w:hAnsi="仿宋" w:eastAsia="仿宋" w:cs="仿宋_GB2312"/>
          <w:sz w:val="32"/>
          <w:szCs w:val="32"/>
        </w:rPr>
      </w:pPr>
    </w:p>
    <w:p>
      <w:pPr>
        <w:autoSpaceDE w:val="0"/>
        <w:autoSpaceDN w:val="0"/>
        <w:adjustRightInd w:val="0"/>
        <w:snapToGrid w:val="0"/>
        <w:spacing w:line="500" w:lineRule="exact"/>
        <w:rPr>
          <w:rFonts w:ascii="仿宋" w:hAnsi="仿宋" w:eastAsia="仿宋" w:cs="仿宋_GB2312"/>
          <w:sz w:val="32"/>
          <w:szCs w:val="32"/>
        </w:rPr>
      </w:pPr>
    </w:p>
    <w:p>
      <w:pPr>
        <w:autoSpaceDE w:val="0"/>
        <w:autoSpaceDN w:val="0"/>
        <w:adjustRightInd w:val="0"/>
        <w:snapToGrid w:val="0"/>
        <w:spacing w:line="500" w:lineRule="exact"/>
        <w:rPr>
          <w:rFonts w:ascii="仿宋" w:hAnsi="仿宋" w:eastAsia="仿宋" w:cs="仿宋_GB2312"/>
          <w:sz w:val="32"/>
          <w:szCs w:val="32"/>
        </w:rPr>
      </w:pPr>
    </w:p>
    <w:p>
      <w:pPr>
        <w:spacing w:line="500" w:lineRule="auto"/>
        <w:rPr>
          <w:rFonts w:eastAsia="方正小标宋简体"/>
          <w:sz w:val="32"/>
          <w:szCs w:val="32"/>
        </w:rPr>
      </w:pPr>
      <w:r>
        <w:rPr>
          <w:rFonts w:eastAsia="方正小标宋简体"/>
          <w:sz w:val="32"/>
          <w:szCs w:val="32"/>
        </w:rPr>
        <w:t>公开方式：主动公开</w:t>
      </w:r>
    </w:p>
    <w:tbl>
      <w:tblPr>
        <w:tblStyle w:val="6"/>
        <w:tblW w:w="923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3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30" w:type="dxa"/>
            <w:vAlign w:val="center"/>
          </w:tcPr>
          <w:p>
            <w:pPr>
              <w:pStyle w:val="7"/>
              <w:spacing w:line="500" w:lineRule="auto"/>
              <w:ind w:firstLine="140" w:firstLineChars="50"/>
              <w:jc w:val="left"/>
              <w:rPr>
                <w:rFonts w:eastAsia="方正小标宋简体"/>
                <w:sz w:val="32"/>
                <w:szCs w:val="32"/>
              </w:rPr>
            </w:pPr>
            <w:r>
              <w:rPr>
                <w:rFonts w:eastAsia="仿宋_GB2312"/>
                <w:sz w:val="28"/>
                <w:szCs w:val="28"/>
              </w:rPr>
              <w:t>柳州市城中区</w:t>
            </w:r>
            <w:r>
              <w:rPr>
                <w:rFonts w:hint="eastAsia" w:eastAsia="仿宋_GB2312"/>
                <w:sz w:val="28"/>
                <w:szCs w:val="28"/>
              </w:rPr>
              <w:t>安全生产监督管理局</w:t>
            </w:r>
            <w:r>
              <w:rPr>
                <w:rFonts w:eastAsia="仿宋_GB2312"/>
                <w:sz w:val="28"/>
                <w:szCs w:val="28"/>
              </w:rPr>
              <w:t xml:space="preserve">   </w:t>
            </w:r>
            <w:r>
              <w:rPr>
                <w:rFonts w:hint="eastAsia" w:eastAsia="仿宋_GB2312"/>
                <w:sz w:val="28"/>
                <w:szCs w:val="28"/>
              </w:rPr>
              <w:t xml:space="preserve">    2018</w:t>
            </w:r>
            <w:r>
              <w:rPr>
                <w:rFonts w:eastAsia="仿宋_GB2312"/>
                <w:sz w:val="28"/>
                <w:szCs w:val="28"/>
              </w:rPr>
              <w:t>年</w:t>
            </w:r>
            <w:r>
              <w:rPr>
                <w:rFonts w:hint="eastAsia" w:eastAsia="仿宋_GB2312"/>
                <w:sz w:val="28"/>
                <w:szCs w:val="28"/>
              </w:rPr>
              <w:t>3</w:t>
            </w:r>
            <w:r>
              <w:rPr>
                <w:rFonts w:eastAsia="仿宋_GB2312"/>
                <w:sz w:val="28"/>
                <w:szCs w:val="28"/>
              </w:rPr>
              <w:t>月</w:t>
            </w:r>
            <w:r>
              <w:rPr>
                <w:rFonts w:hint="eastAsia" w:eastAsia="仿宋_GB2312"/>
                <w:sz w:val="28"/>
                <w:szCs w:val="28"/>
              </w:rPr>
              <w:t>1</w:t>
            </w:r>
            <w:r>
              <w:rPr>
                <w:rFonts w:hint="eastAsia" w:eastAsia="仿宋_GB2312"/>
                <w:sz w:val="28"/>
                <w:szCs w:val="28"/>
                <w:lang w:val="en-US" w:eastAsia="zh-CN"/>
              </w:rPr>
              <w:t>9</w:t>
            </w:r>
            <w:r>
              <w:rPr>
                <w:rFonts w:eastAsia="仿宋_GB2312"/>
                <w:sz w:val="28"/>
                <w:szCs w:val="28"/>
              </w:rPr>
              <w:t>日印发</w:t>
            </w:r>
          </w:p>
        </w:tc>
      </w:tr>
    </w:tbl>
    <w:p>
      <w:pPr>
        <w:spacing w:line="590" w:lineRule="exact"/>
        <w:jc w:val="left"/>
        <w:rPr>
          <w:rFonts w:ascii="黑体" w:hAnsi="黑体" w:eastAsia="黑体"/>
          <w:sz w:val="32"/>
          <w:szCs w:val="32"/>
        </w:rPr>
      </w:pPr>
      <w:r>
        <w:rPr>
          <w:rFonts w:hint="eastAsia" w:ascii="黑体" w:hAnsi="黑体" w:eastAsia="黑体"/>
          <w:sz w:val="32"/>
          <w:szCs w:val="32"/>
        </w:rPr>
        <w:t>附件：</w:t>
      </w:r>
    </w:p>
    <w:p>
      <w:pPr>
        <w:spacing w:line="590" w:lineRule="exact"/>
        <w:jc w:val="left"/>
        <w:rPr>
          <w:rFonts w:ascii="Times New Roman" w:hAnsi="Times New Roman" w:eastAsia="黑体"/>
          <w:sz w:val="32"/>
          <w:szCs w:val="32"/>
        </w:rPr>
      </w:pPr>
    </w:p>
    <w:p>
      <w:pPr>
        <w:spacing w:line="590" w:lineRule="exact"/>
        <w:jc w:val="center"/>
        <w:rPr>
          <w:rFonts w:hint="eastAsia" w:ascii="方正小标宋_GBK" w:hAnsi="Times New Roman" w:eastAsia="方正小标宋_GBK"/>
          <w:sz w:val="41"/>
          <w:szCs w:val="41"/>
        </w:rPr>
      </w:pPr>
      <w:r>
        <w:rPr>
          <w:rFonts w:hint="eastAsia" w:ascii="方正小标宋_GBK" w:hAnsi="Times New Roman" w:eastAsia="方正小标宋_GBK"/>
          <w:sz w:val="41"/>
          <w:szCs w:val="41"/>
          <w:lang w:eastAsia="zh-CN"/>
        </w:rPr>
        <w:t>城中区安监局</w:t>
      </w:r>
      <w:r>
        <w:rPr>
          <w:rFonts w:hint="eastAsia" w:ascii="方正小标宋_GBK" w:hAnsi="Times New Roman" w:eastAsia="方正小标宋_GBK"/>
          <w:sz w:val="41"/>
          <w:szCs w:val="41"/>
        </w:rPr>
        <w:t>调整的行政许可事项目录</w:t>
      </w:r>
    </w:p>
    <w:p>
      <w:pPr>
        <w:spacing w:line="590" w:lineRule="exact"/>
        <w:jc w:val="center"/>
        <w:rPr>
          <w:rFonts w:hint="eastAsia" w:ascii="Times New Roman" w:hAnsi="Times New Roman" w:eastAsia="楷体_GB2312"/>
          <w:sz w:val="32"/>
          <w:szCs w:val="32"/>
        </w:rPr>
      </w:pPr>
      <w:r>
        <w:rPr>
          <w:rFonts w:hint="eastAsia" w:ascii="Times New Roman" w:hAnsi="Times New Roman" w:eastAsia="楷体_GB2312"/>
          <w:sz w:val="32"/>
          <w:szCs w:val="32"/>
        </w:rPr>
        <w:t>（共</w:t>
      </w:r>
      <w:r>
        <w:rPr>
          <w:rFonts w:hint="eastAsia" w:ascii="Times New Roman" w:hAnsi="Times New Roman" w:eastAsia="楷体_GB2312"/>
          <w:sz w:val="32"/>
          <w:szCs w:val="32"/>
          <w:lang w:val="en-US" w:eastAsia="zh-CN"/>
        </w:rPr>
        <w:t>2</w:t>
      </w:r>
      <w:r>
        <w:rPr>
          <w:rFonts w:hint="eastAsia" w:ascii="Times New Roman" w:hAnsi="Times New Roman" w:eastAsia="楷体_GB2312"/>
          <w:sz w:val="32"/>
          <w:szCs w:val="32"/>
        </w:rPr>
        <w:t>项）</w:t>
      </w:r>
    </w:p>
    <w:tbl>
      <w:tblPr>
        <w:tblStyle w:val="6"/>
        <w:tblW w:w="9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593"/>
        <w:gridCol w:w="976"/>
        <w:gridCol w:w="1401"/>
        <w:gridCol w:w="965"/>
        <w:gridCol w:w="1822"/>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454" w:hRule="atLeast"/>
          <w:tblHeader/>
          <w:jc w:val="center"/>
        </w:trPr>
        <w:tc>
          <w:tcPr>
            <w:tcW w:w="59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320" w:lineRule="exact"/>
              <w:jc w:val="center"/>
              <w:rPr>
                <w:rFonts w:hint="eastAsia" w:ascii="方正黑体_GBK" w:eastAsia="方正黑体_GBK"/>
                <w:b/>
                <w:bCs/>
                <w:i w:val="0"/>
                <w:iCs w:val="0"/>
                <w:color w:val="000000"/>
                <w:spacing w:val="-4"/>
                <w:kern w:val="0"/>
                <w:sz w:val="21"/>
                <w:szCs w:val="21"/>
              </w:rPr>
            </w:pPr>
            <w:r>
              <w:rPr>
                <w:rFonts w:hint="eastAsia" w:ascii="方正黑体_GBK" w:eastAsia="方正黑体_GBK"/>
                <w:b/>
                <w:bCs/>
                <w:i w:val="0"/>
                <w:iCs w:val="0"/>
                <w:color w:val="000000"/>
                <w:spacing w:val="-4"/>
                <w:kern w:val="0"/>
                <w:sz w:val="21"/>
                <w:szCs w:val="21"/>
              </w:rPr>
              <w:t>序号</w:t>
            </w:r>
          </w:p>
        </w:tc>
        <w:tc>
          <w:tcPr>
            <w:tcW w:w="97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320" w:lineRule="exact"/>
              <w:jc w:val="center"/>
              <w:rPr>
                <w:rFonts w:hint="eastAsia" w:ascii="方正黑体_GBK" w:eastAsia="方正黑体_GBK"/>
                <w:b/>
                <w:bCs/>
                <w:i w:val="0"/>
                <w:iCs w:val="0"/>
                <w:color w:val="000000"/>
                <w:kern w:val="0"/>
                <w:sz w:val="21"/>
                <w:szCs w:val="21"/>
              </w:rPr>
            </w:pPr>
            <w:r>
              <w:rPr>
                <w:rFonts w:hint="eastAsia" w:ascii="方正黑体_GBK" w:eastAsia="方正黑体_GBK"/>
                <w:b/>
                <w:bCs/>
                <w:i w:val="0"/>
                <w:iCs w:val="0"/>
                <w:color w:val="000000"/>
                <w:kern w:val="0"/>
                <w:sz w:val="21"/>
                <w:szCs w:val="21"/>
              </w:rPr>
              <w:t>项目编号</w:t>
            </w:r>
          </w:p>
        </w:tc>
        <w:tc>
          <w:tcPr>
            <w:tcW w:w="14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320" w:lineRule="exact"/>
              <w:jc w:val="center"/>
              <w:rPr>
                <w:rFonts w:hint="eastAsia" w:ascii="方正黑体_GBK" w:eastAsia="方正黑体_GBK"/>
                <w:b/>
                <w:bCs/>
                <w:i w:val="0"/>
                <w:iCs w:val="0"/>
                <w:color w:val="000000"/>
                <w:kern w:val="0"/>
                <w:sz w:val="21"/>
                <w:szCs w:val="21"/>
              </w:rPr>
            </w:pPr>
            <w:r>
              <w:rPr>
                <w:rFonts w:hint="eastAsia" w:ascii="方正黑体_GBK" w:eastAsia="方正黑体_GBK"/>
                <w:b/>
                <w:bCs/>
                <w:i w:val="0"/>
                <w:iCs w:val="0"/>
                <w:color w:val="000000"/>
                <w:kern w:val="0"/>
                <w:sz w:val="21"/>
                <w:szCs w:val="21"/>
              </w:rPr>
              <w:t>项目名称</w:t>
            </w:r>
          </w:p>
        </w:tc>
        <w:tc>
          <w:tcPr>
            <w:tcW w:w="96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320" w:lineRule="exact"/>
              <w:jc w:val="center"/>
              <w:rPr>
                <w:rFonts w:hint="eastAsia" w:ascii="方正黑体_GBK" w:eastAsia="方正黑体_GBK"/>
                <w:b/>
                <w:bCs/>
                <w:i w:val="0"/>
                <w:iCs w:val="0"/>
                <w:color w:val="000000"/>
                <w:kern w:val="0"/>
                <w:sz w:val="21"/>
                <w:szCs w:val="21"/>
              </w:rPr>
            </w:pPr>
            <w:r>
              <w:rPr>
                <w:rFonts w:hint="eastAsia" w:ascii="方正黑体_GBK" w:eastAsia="方正黑体_GBK"/>
                <w:b/>
                <w:bCs/>
                <w:i w:val="0"/>
                <w:iCs w:val="0"/>
                <w:color w:val="000000"/>
                <w:kern w:val="0"/>
                <w:sz w:val="21"/>
                <w:szCs w:val="21"/>
              </w:rPr>
              <w:t>审批层级和部门</w:t>
            </w:r>
          </w:p>
        </w:tc>
        <w:tc>
          <w:tcPr>
            <w:tcW w:w="182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320" w:lineRule="exact"/>
              <w:jc w:val="center"/>
              <w:rPr>
                <w:rFonts w:hint="eastAsia" w:ascii="方正黑体_GBK" w:eastAsia="方正黑体_GBK"/>
                <w:b/>
                <w:bCs/>
                <w:i w:val="0"/>
                <w:iCs w:val="0"/>
                <w:color w:val="000000"/>
                <w:kern w:val="0"/>
                <w:sz w:val="21"/>
                <w:szCs w:val="21"/>
              </w:rPr>
            </w:pPr>
            <w:r>
              <w:rPr>
                <w:rFonts w:hint="eastAsia" w:ascii="方正黑体_GBK" w:eastAsia="方正黑体_GBK"/>
                <w:b/>
                <w:bCs/>
                <w:i w:val="0"/>
                <w:iCs w:val="0"/>
                <w:color w:val="000000"/>
                <w:kern w:val="0"/>
                <w:sz w:val="21"/>
                <w:szCs w:val="21"/>
              </w:rPr>
              <w:t>设定依据</w:t>
            </w:r>
          </w:p>
        </w:tc>
        <w:tc>
          <w:tcPr>
            <w:tcW w:w="35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320" w:lineRule="exact"/>
              <w:jc w:val="center"/>
              <w:rPr>
                <w:rFonts w:hint="eastAsia" w:ascii="方正黑体_GBK" w:eastAsia="方正黑体_GBK"/>
                <w:b/>
                <w:bCs/>
                <w:i w:val="0"/>
                <w:iCs w:val="0"/>
                <w:color w:val="000000"/>
                <w:kern w:val="0"/>
                <w:sz w:val="21"/>
                <w:szCs w:val="21"/>
              </w:rPr>
            </w:pPr>
            <w:r>
              <w:rPr>
                <w:rFonts w:hint="eastAsia" w:ascii="方正黑体_GBK" w:eastAsia="方正黑体_GBK"/>
                <w:b/>
                <w:bCs/>
                <w:i w:val="0"/>
                <w:iCs w:val="0"/>
                <w:color w:val="000000"/>
                <w:kern w:val="0"/>
                <w:sz w:val="21"/>
                <w:szCs w:val="21"/>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454" w:hRule="atLeast"/>
          <w:jc w:val="center"/>
        </w:trPr>
        <w:tc>
          <w:tcPr>
            <w:tcW w:w="59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320" w:lineRule="exact"/>
              <w:jc w:val="center"/>
              <w:rPr>
                <w:rFonts w:hint="eastAsia" w:ascii="方正书宋_GBK" w:eastAsia="方正书宋_GBK"/>
                <w:color w:val="000000"/>
                <w:kern w:val="0"/>
                <w:sz w:val="21"/>
                <w:szCs w:val="21"/>
                <w:lang w:eastAsia="zh-CN"/>
              </w:rPr>
            </w:pPr>
            <w:r>
              <w:rPr>
                <w:rFonts w:hint="eastAsia" w:ascii="方正书宋_GBK" w:eastAsia="方正书宋_GBK"/>
                <w:color w:val="000000"/>
                <w:kern w:val="0"/>
                <w:sz w:val="21"/>
                <w:szCs w:val="21"/>
                <w:lang w:val="en-US" w:eastAsia="zh-CN"/>
              </w:rPr>
              <w:t>1</w:t>
            </w:r>
          </w:p>
        </w:tc>
        <w:tc>
          <w:tcPr>
            <w:tcW w:w="97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20" w:lineRule="exact"/>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D29003</w:t>
            </w:r>
          </w:p>
        </w:tc>
        <w:tc>
          <w:tcPr>
            <w:tcW w:w="14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2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非煤矿矿山建设项目安全设施设计审查</w:t>
            </w:r>
          </w:p>
        </w:tc>
        <w:tc>
          <w:tcPr>
            <w:tcW w:w="96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2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自治区、设区市、县级安全生产监管部门</w:t>
            </w:r>
          </w:p>
        </w:tc>
        <w:tc>
          <w:tcPr>
            <w:tcW w:w="182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2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《中华人民共和国安全生产法》</w:t>
            </w:r>
          </w:p>
        </w:tc>
        <w:tc>
          <w:tcPr>
            <w:tcW w:w="35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abs>
                <w:tab w:val="left" w:pos="2145"/>
              </w:tabs>
              <w:adjustRightInd w:val="0"/>
              <w:snapToGrid w:val="0"/>
              <w:spacing w:line="32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将自治区安全监管局管理权限委托设区市安全生产监管部门实施，实施层级和部门由“自治区、设区市、县级安全生产监管部门”调整为“设</w:t>
            </w:r>
            <w:r>
              <w:rPr>
                <w:rFonts w:hint="eastAsia" w:ascii="方正书宋_GBK" w:eastAsia="方正书宋_GBK"/>
                <w:color w:val="000000"/>
                <w:spacing w:val="-2"/>
                <w:kern w:val="0"/>
                <w:sz w:val="21"/>
                <w:szCs w:val="21"/>
              </w:rPr>
              <w:t>区市、县级安全生产监管部门以及自治区安全监管局委托的设区市安全生产监管部门”，具体委托下放范围由自治区安全监管局依法明确。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454" w:hRule="atLeast"/>
          <w:jc w:val="center"/>
        </w:trPr>
        <w:tc>
          <w:tcPr>
            <w:tcW w:w="593"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widowControl/>
              <w:adjustRightInd w:val="0"/>
              <w:snapToGrid w:val="0"/>
              <w:spacing w:line="320" w:lineRule="exact"/>
              <w:jc w:val="center"/>
              <w:rPr>
                <w:rFonts w:hint="eastAsia" w:ascii="方正书宋_GBK" w:eastAsia="方正书宋_GBK"/>
                <w:color w:val="000000"/>
                <w:kern w:val="0"/>
                <w:sz w:val="21"/>
                <w:szCs w:val="21"/>
                <w:lang w:eastAsia="zh-CN"/>
              </w:rPr>
            </w:pPr>
            <w:r>
              <w:rPr>
                <w:rFonts w:hint="eastAsia" w:ascii="方正书宋_GBK" w:eastAsia="方正书宋_GBK"/>
                <w:color w:val="000000"/>
                <w:kern w:val="0"/>
                <w:sz w:val="21"/>
                <w:szCs w:val="21"/>
                <w:lang w:val="en-US" w:eastAsia="zh-CN"/>
              </w:rPr>
              <w:t>2</w:t>
            </w:r>
          </w:p>
        </w:tc>
        <w:tc>
          <w:tcPr>
            <w:tcW w:w="976"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20" w:lineRule="exact"/>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D29014</w:t>
            </w:r>
          </w:p>
        </w:tc>
        <w:tc>
          <w:tcPr>
            <w:tcW w:w="14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2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生产、储存烟花爆竹建设项目安全设施设计审查</w:t>
            </w:r>
          </w:p>
        </w:tc>
        <w:tc>
          <w:tcPr>
            <w:tcW w:w="96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2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自治区、设区市、县级安全生产监管部门</w:t>
            </w:r>
          </w:p>
        </w:tc>
        <w:tc>
          <w:tcPr>
            <w:tcW w:w="182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spacing w:line="32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《中华人民共和国安全生产法》</w:t>
            </w:r>
          </w:p>
        </w:tc>
        <w:tc>
          <w:tcPr>
            <w:tcW w:w="3512"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top"/>
          </w:tcPr>
          <w:p>
            <w:pPr>
              <w:tabs>
                <w:tab w:val="left" w:pos="2145"/>
              </w:tabs>
              <w:adjustRightInd w:val="0"/>
              <w:snapToGrid w:val="0"/>
              <w:spacing w:line="320" w:lineRule="exact"/>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将自治区安全监管局管理权限委托设区市安全生产监管部门实施，实施层级和部门由“自治区、设区市、县级安全生产监管部门”调整为“设区市、县级安全生产监管部门以及自治区安全监管局委托的设区市安全生产监管部门”，具体委托下放范围由自治区安全监管局依法明确。</w:t>
            </w:r>
          </w:p>
        </w:tc>
      </w:tr>
    </w:tbl>
    <w:p>
      <w:pPr>
        <w:spacing w:line="590" w:lineRule="exact"/>
        <w:jc w:val="both"/>
        <w:rPr>
          <w:rFonts w:hint="eastAsia" w:ascii="Times New Roman" w:hAnsi="Times New Roman" w:eastAsia="楷体_GB2312"/>
          <w:sz w:val="32"/>
          <w:szCs w:val="32"/>
        </w:rPr>
      </w:pPr>
    </w:p>
    <w:p>
      <w:pPr>
        <w:spacing w:line="560" w:lineRule="exact"/>
        <w:jc w:val="left"/>
        <w:rPr>
          <w:rFonts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46D71FD"/>
    <w:rsid w:val="000819F8"/>
    <w:rsid w:val="00134428"/>
    <w:rsid w:val="001662EF"/>
    <w:rsid w:val="001936DC"/>
    <w:rsid w:val="00266F38"/>
    <w:rsid w:val="002B1D78"/>
    <w:rsid w:val="00330729"/>
    <w:rsid w:val="00361B21"/>
    <w:rsid w:val="00387902"/>
    <w:rsid w:val="003A777B"/>
    <w:rsid w:val="003E6AF8"/>
    <w:rsid w:val="00447A83"/>
    <w:rsid w:val="004A6441"/>
    <w:rsid w:val="004E6044"/>
    <w:rsid w:val="00584C58"/>
    <w:rsid w:val="00587927"/>
    <w:rsid w:val="0072677B"/>
    <w:rsid w:val="00746FFD"/>
    <w:rsid w:val="008646BC"/>
    <w:rsid w:val="008A0447"/>
    <w:rsid w:val="008B244B"/>
    <w:rsid w:val="00982868"/>
    <w:rsid w:val="00991643"/>
    <w:rsid w:val="009B2D82"/>
    <w:rsid w:val="009B4B9C"/>
    <w:rsid w:val="00A8470F"/>
    <w:rsid w:val="00AB1E18"/>
    <w:rsid w:val="00B96454"/>
    <w:rsid w:val="00BC3EB5"/>
    <w:rsid w:val="00BD2C3C"/>
    <w:rsid w:val="00C130F3"/>
    <w:rsid w:val="00C5539A"/>
    <w:rsid w:val="00CF4B07"/>
    <w:rsid w:val="00DA0D12"/>
    <w:rsid w:val="00E552B0"/>
    <w:rsid w:val="00E56A6B"/>
    <w:rsid w:val="00E81FAF"/>
    <w:rsid w:val="00EA4F47"/>
    <w:rsid w:val="00F54B75"/>
    <w:rsid w:val="00F80D61"/>
    <w:rsid w:val="088D742E"/>
    <w:rsid w:val="14AA37A2"/>
    <w:rsid w:val="1E426447"/>
    <w:rsid w:val="246D71FD"/>
    <w:rsid w:val="3B7E4A28"/>
    <w:rsid w:val="4D01147D"/>
    <w:rsid w:val="557F72D2"/>
    <w:rsid w:val="5EBD075E"/>
    <w:rsid w:val="6FA40DAB"/>
    <w:rsid w:val="7A427473"/>
    <w:rsid w:val="7E3C703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p0"/>
    <w:basedOn w:val="1"/>
    <w:qFormat/>
    <w:uiPriority w:val="0"/>
    <w:rPr>
      <w:rFonts w:ascii="Times New Roman" w:hAnsi="Times New Roman" w:eastAsia="宋体" w:cs="Times New Roman"/>
      <w:szCs w:val="21"/>
    </w:rPr>
  </w:style>
  <w:style w:type="character" w:customStyle="1" w:styleId="8">
    <w:name w:val="页眉 Char"/>
    <w:basedOn w:val="5"/>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247</Words>
  <Characters>1408</Characters>
  <Lines>11</Lines>
  <Paragraphs>3</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2018-03-01T08:41:00Z</dcterms:created>
  <dc:creator>Administrator</dc:creator>
  <cp:lastModifiedBy>城中区安监局</cp:lastModifiedBy>
  <cp:lastPrinted>2017-01-05T01:53:00Z</cp:lastPrinted>
  <dcterms:modified xsi:type="dcterms:W3CDTF">2018-03-20T02:00:01Z</dcterms:modified>
  <dc:title>柳州市城中区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