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CEB" w:rsidRDefault="00704CEB" w:rsidP="00704CEB">
      <w:pPr>
        <w:jc w:val="left"/>
        <w:rPr>
          <w:rFonts w:ascii="Times New Roman" w:eastAsia="黑体" w:hAnsi="Times New Roman"/>
          <w:sz w:val="32"/>
          <w:szCs w:val="32"/>
        </w:rPr>
      </w:pPr>
      <w:r>
        <w:rPr>
          <w:rFonts w:ascii="Times New Roman" w:eastAsia="黑体" w:hAnsi="Times New Roman" w:hint="eastAsia"/>
          <w:sz w:val="32"/>
          <w:szCs w:val="32"/>
        </w:rPr>
        <w:t>表</w:t>
      </w:r>
      <w:r>
        <w:rPr>
          <w:rFonts w:ascii="Times New Roman" w:eastAsia="黑体" w:hAnsi="Times New Roman" w:hint="eastAsia"/>
          <w:sz w:val="32"/>
          <w:szCs w:val="32"/>
        </w:rPr>
        <w:t>4</w:t>
      </w:r>
    </w:p>
    <w:p w:rsidR="00704CEB" w:rsidRDefault="00704CEB" w:rsidP="00704CEB">
      <w:pPr>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农用地安全利用措施实施情况县级情况登记表（</w:t>
      </w:r>
      <w:proofErr w:type="gramStart"/>
      <w:r>
        <w:rPr>
          <w:rFonts w:ascii="方正小标宋简体" w:eastAsia="方正小标宋简体" w:hAnsi="方正小标宋简体" w:cs="方正小标宋简体" w:hint="eastAsia"/>
          <w:sz w:val="44"/>
          <w:szCs w:val="44"/>
        </w:rPr>
        <w:t>地块台</w:t>
      </w:r>
      <w:proofErr w:type="gramEnd"/>
      <w:r>
        <w:rPr>
          <w:rFonts w:ascii="方正小标宋简体" w:eastAsia="方正小标宋简体" w:hAnsi="方正小标宋简体" w:cs="方正小标宋简体" w:hint="eastAsia"/>
          <w:sz w:val="44"/>
          <w:szCs w:val="44"/>
        </w:rPr>
        <w:t>账版）</w:t>
      </w:r>
    </w:p>
    <w:p w:rsidR="00704CEB" w:rsidRDefault="00704CEB" w:rsidP="00704CEB">
      <w:pPr>
        <w:jc w:val="center"/>
        <w:rPr>
          <w:rFonts w:ascii="方正小标宋简体" w:eastAsia="方正小标宋简体" w:hAnsi="方正小标宋简体" w:cs="方正小标宋简体" w:hint="eastAsia"/>
          <w:sz w:val="44"/>
          <w:szCs w:val="44"/>
        </w:rPr>
      </w:pPr>
    </w:p>
    <w:p w:rsidR="00704CEB" w:rsidRDefault="00704CEB" w:rsidP="00704CEB">
      <w:pPr>
        <w:jc w:val="left"/>
        <w:rPr>
          <w:rFonts w:ascii="Times New Roman" w:eastAsia="仿宋_GB2312" w:hAnsi="Times New Roman"/>
          <w:sz w:val="32"/>
          <w:szCs w:val="32"/>
        </w:rPr>
      </w:pPr>
      <w:r>
        <w:rPr>
          <w:rFonts w:ascii="Times New Roman" w:eastAsia="仿宋_GB2312" w:hAnsi="Times New Roman" w:hint="eastAsia"/>
          <w:sz w:val="32"/>
          <w:szCs w:val="32"/>
        </w:rPr>
        <w:t>填报单位：广西</w:t>
      </w:r>
      <w:r>
        <w:rPr>
          <w:rFonts w:ascii="Times New Roman" w:eastAsia="仿宋_GB2312" w:hAnsi="Times New Roman" w:hint="eastAsia"/>
          <w:sz w:val="32"/>
          <w:szCs w:val="32"/>
          <w:u w:val="single"/>
        </w:rPr>
        <w:t xml:space="preserve">     </w:t>
      </w:r>
      <w:r>
        <w:rPr>
          <w:rFonts w:ascii="Times New Roman" w:eastAsia="仿宋_GB2312" w:hAnsi="Times New Roman" w:hint="eastAsia"/>
          <w:sz w:val="32"/>
          <w:szCs w:val="32"/>
        </w:rPr>
        <w:t>市</w:t>
      </w:r>
      <w:r>
        <w:rPr>
          <w:rFonts w:ascii="Times New Roman" w:eastAsia="仿宋_GB2312" w:hAnsi="Times New Roman" w:hint="eastAsia"/>
          <w:sz w:val="32"/>
          <w:szCs w:val="32"/>
          <w:u w:val="single"/>
        </w:rPr>
        <w:t xml:space="preserve">     </w:t>
      </w:r>
      <w:r>
        <w:rPr>
          <w:rFonts w:ascii="Times New Roman" w:eastAsia="仿宋_GB2312" w:hAnsi="Times New Roman" w:hint="eastAsia"/>
          <w:sz w:val="32"/>
          <w:szCs w:val="32"/>
        </w:rPr>
        <w:t>县（市、区）农业农村局</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填报日期：</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年</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月</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日</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20"/>
        <w:gridCol w:w="621"/>
        <w:gridCol w:w="665"/>
        <w:gridCol w:w="679"/>
        <w:gridCol w:w="679"/>
        <w:gridCol w:w="745"/>
        <w:gridCol w:w="880"/>
        <w:gridCol w:w="946"/>
        <w:gridCol w:w="1009"/>
        <w:gridCol w:w="979"/>
        <w:gridCol w:w="755"/>
        <w:gridCol w:w="665"/>
        <w:gridCol w:w="665"/>
        <w:gridCol w:w="1049"/>
        <w:gridCol w:w="665"/>
        <w:gridCol w:w="621"/>
        <w:gridCol w:w="516"/>
        <w:gridCol w:w="468"/>
        <w:gridCol w:w="524"/>
      </w:tblGrid>
      <w:tr w:rsidR="00704CEB" w:rsidTr="00335197">
        <w:trPr>
          <w:trHeight w:val="537"/>
          <w:jc w:val="center"/>
        </w:trPr>
        <w:tc>
          <w:tcPr>
            <w:tcW w:w="567" w:type="dxa"/>
            <w:vMerge w:val="restart"/>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序号</w:t>
            </w:r>
          </w:p>
        </w:tc>
        <w:tc>
          <w:tcPr>
            <w:tcW w:w="720" w:type="dxa"/>
            <w:vMerge w:val="restart"/>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乡（镇）</w:t>
            </w:r>
            <w:r>
              <w:rPr>
                <w:rFonts w:ascii="Times New Roman" w:eastAsia="仿宋_GB2312" w:hAnsi="Times New Roman" w:hint="eastAsia"/>
                <w:kern w:val="0"/>
                <w:sz w:val="30"/>
                <w:szCs w:val="30"/>
              </w:rPr>
              <w:t>*</w:t>
            </w:r>
          </w:p>
        </w:tc>
        <w:tc>
          <w:tcPr>
            <w:tcW w:w="621" w:type="dxa"/>
            <w:vMerge w:val="restart"/>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村委</w:t>
            </w:r>
            <w:r>
              <w:rPr>
                <w:rFonts w:ascii="Times New Roman" w:eastAsia="仿宋_GB2312" w:hAnsi="Times New Roman" w:hint="eastAsia"/>
                <w:kern w:val="0"/>
                <w:sz w:val="30"/>
                <w:szCs w:val="30"/>
              </w:rPr>
              <w:t>*</w:t>
            </w:r>
          </w:p>
        </w:tc>
        <w:tc>
          <w:tcPr>
            <w:tcW w:w="665" w:type="dxa"/>
            <w:vMerge w:val="restart"/>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村屯</w:t>
            </w:r>
          </w:p>
        </w:tc>
        <w:tc>
          <w:tcPr>
            <w:tcW w:w="679"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地块名称</w:t>
            </w:r>
          </w:p>
        </w:tc>
        <w:tc>
          <w:tcPr>
            <w:tcW w:w="679"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姓名</w:t>
            </w:r>
          </w:p>
        </w:tc>
        <w:tc>
          <w:tcPr>
            <w:tcW w:w="745"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类别编码</w:t>
            </w:r>
          </w:p>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w:t>
            </w:r>
          </w:p>
        </w:tc>
        <w:tc>
          <w:tcPr>
            <w:tcW w:w="880"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质量类别</w:t>
            </w:r>
            <w:r>
              <w:rPr>
                <w:rFonts w:ascii="Times New Roman" w:eastAsia="仿宋_GB2312" w:hAnsi="Times New Roman" w:hint="eastAsia"/>
                <w:kern w:val="0"/>
                <w:sz w:val="32"/>
                <w:szCs w:val="32"/>
              </w:rPr>
              <w:t>*</w:t>
            </w:r>
          </w:p>
        </w:tc>
        <w:tc>
          <w:tcPr>
            <w:tcW w:w="946"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地理位置</w:t>
            </w:r>
            <w:r>
              <w:rPr>
                <w:rFonts w:ascii="Times New Roman" w:eastAsia="仿宋_GB2312" w:hAnsi="Times New Roman" w:hint="eastAsia"/>
                <w:kern w:val="0"/>
                <w:sz w:val="32"/>
                <w:szCs w:val="32"/>
              </w:rPr>
              <w:t>*</w:t>
            </w:r>
          </w:p>
        </w:tc>
        <w:tc>
          <w:tcPr>
            <w:tcW w:w="1009"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土地利用类型</w:t>
            </w:r>
          </w:p>
        </w:tc>
        <w:tc>
          <w:tcPr>
            <w:tcW w:w="979"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面积（亩）</w:t>
            </w:r>
            <w:r>
              <w:rPr>
                <w:rFonts w:ascii="Times New Roman" w:eastAsia="仿宋_GB2312" w:hAnsi="Times New Roman" w:hint="eastAsia"/>
                <w:kern w:val="0"/>
                <w:sz w:val="32"/>
                <w:szCs w:val="32"/>
              </w:rPr>
              <w:t>*</w:t>
            </w:r>
          </w:p>
        </w:tc>
        <w:tc>
          <w:tcPr>
            <w:tcW w:w="755" w:type="dxa"/>
            <w:vMerge w:val="restart"/>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主栽作物</w:t>
            </w:r>
          </w:p>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w:t>
            </w:r>
          </w:p>
        </w:tc>
        <w:tc>
          <w:tcPr>
            <w:tcW w:w="5173" w:type="dxa"/>
            <w:gridSpan w:val="8"/>
            <w:vAlign w:val="center"/>
          </w:tcPr>
          <w:p w:rsidR="00704CEB" w:rsidRDefault="00704CEB" w:rsidP="00335197">
            <w:pPr>
              <w:spacing w:line="320" w:lineRule="exact"/>
              <w:jc w:val="center"/>
              <w:rPr>
                <w:rFonts w:ascii="Times New Roman" w:eastAsia="仿宋_GB2312" w:hAnsi="Times New Roman"/>
                <w:kern w:val="0"/>
                <w:sz w:val="32"/>
                <w:szCs w:val="32"/>
              </w:rPr>
            </w:pPr>
            <w:r>
              <w:rPr>
                <w:rFonts w:ascii="Times New Roman" w:eastAsia="仿宋_GB2312" w:hAnsi="Times New Roman" w:hint="eastAsia"/>
                <w:kern w:val="0"/>
                <w:sz w:val="32"/>
                <w:szCs w:val="32"/>
              </w:rPr>
              <w:t>安全利用实施措施</w:t>
            </w:r>
            <w:r>
              <w:rPr>
                <w:rFonts w:ascii="Times New Roman" w:eastAsia="仿宋_GB2312" w:hAnsi="Times New Roman" w:hint="eastAsia"/>
                <w:kern w:val="0"/>
                <w:sz w:val="32"/>
                <w:szCs w:val="32"/>
              </w:rPr>
              <w:t>*</w:t>
            </w:r>
          </w:p>
        </w:tc>
      </w:tr>
      <w:tr w:rsidR="00704CEB" w:rsidTr="00335197">
        <w:trPr>
          <w:trHeight w:val="381"/>
          <w:jc w:val="center"/>
        </w:trPr>
        <w:tc>
          <w:tcPr>
            <w:tcW w:w="567" w:type="dxa"/>
            <w:vMerge/>
            <w:vAlign w:val="center"/>
          </w:tcPr>
          <w:p w:rsidR="00704CEB" w:rsidRDefault="00704CEB" w:rsidP="00335197">
            <w:pPr>
              <w:spacing w:line="320" w:lineRule="exact"/>
              <w:jc w:val="center"/>
              <w:rPr>
                <w:rFonts w:ascii="Times New Roman" w:eastAsia="仿宋_GB2312" w:hAnsi="Times New Roman"/>
                <w:kern w:val="0"/>
                <w:sz w:val="30"/>
                <w:szCs w:val="30"/>
              </w:rPr>
            </w:pPr>
          </w:p>
        </w:tc>
        <w:tc>
          <w:tcPr>
            <w:tcW w:w="720" w:type="dxa"/>
            <w:vMerge/>
            <w:vAlign w:val="center"/>
          </w:tcPr>
          <w:p w:rsidR="00704CEB" w:rsidRDefault="00704CEB" w:rsidP="00335197">
            <w:pPr>
              <w:spacing w:line="320" w:lineRule="exact"/>
              <w:jc w:val="center"/>
              <w:rPr>
                <w:rFonts w:ascii="Times New Roman" w:eastAsia="仿宋_GB2312" w:hAnsi="Times New Roman"/>
                <w:kern w:val="0"/>
                <w:sz w:val="30"/>
                <w:szCs w:val="30"/>
              </w:rPr>
            </w:pPr>
          </w:p>
        </w:tc>
        <w:tc>
          <w:tcPr>
            <w:tcW w:w="621" w:type="dxa"/>
            <w:vMerge/>
            <w:vAlign w:val="center"/>
          </w:tcPr>
          <w:p w:rsidR="00704CEB" w:rsidRDefault="00704CEB" w:rsidP="00335197">
            <w:pPr>
              <w:spacing w:line="320" w:lineRule="exact"/>
              <w:jc w:val="center"/>
              <w:rPr>
                <w:rFonts w:ascii="Times New Roman" w:eastAsia="仿宋_GB2312" w:hAnsi="Times New Roman"/>
                <w:kern w:val="0"/>
                <w:sz w:val="30"/>
                <w:szCs w:val="30"/>
              </w:rPr>
            </w:pPr>
          </w:p>
        </w:tc>
        <w:tc>
          <w:tcPr>
            <w:tcW w:w="665" w:type="dxa"/>
            <w:vMerge/>
            <w:vAlign w:val="center"/>
          </w:tcPr>
          <w:p w:rsidR="00704CEB" w:rsidRDefault="00704CEB" w:rsidP="00335197">
            <w:pPr>
              <w:spacing w:line="320" w:lineRule="exact"/>
              <w:jc w:val="center"/>
              <w:rPr>
                <w:rFonts w:ascii="Times New Roman" w:eastAsia="仿宋_GB2312" w:hAnsi="Times New Roman"/>
                <w:kern w:val="0"/>
                <w:sz w:val="30"/>
                <w:szCs w:val="30"/>
              </w:rPr>
            </w:pPr>
          </w:p>
        </w:tc>
        <w:tc>
          <w:tcPr>
            <w:tcW w:w="679"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679"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745"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880"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946"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1009"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979"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755" w:type="dxa"/>
            <w:vMerge/>
            <w:vAlign w:val="center"/>
          </w:tcPr>
          <w:p w:rsidR="00704CEB" w:rsidRDefault="00704CEB" w:rsidP="00335197">
            <w:pPr>
              <w:spacing w:line="320" w:lineRule="exact"/>
              <w:jc w:val="center"/>
              <w:rPr>
                <w:rFonts w:ascii="Times New Roman" w:eastAsia="仿宋_GB2312" w:hAnsi="Times New Roman"/>
                <w:kern w:val="0"/>
                <w:sz w:val="32"/>
                <w:szCs w:val="32"/>
              </w:rPr>
            </w:pPr>
          </w:p>
        </w:tc>
        <w:tc>
          <w:tcPr>
            <w:tcW w:w="665"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石灰调节</w:t>
            </w:r>
          </w:p>
        </w:tc>
        <w:tc>
          <w:tcPr>
            <w:tcW w:w="665"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优化施肥</w:t>
            </w:r>
          </w:p>
        </w:tc>
        <w:tc>
          <w:tcPr>
            <w:tcW w:w="1049"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品种（结构）调整</w:t>
            </w:r>
          </w:p>
        </w:tc>
        <w:tc>
          <w:tcPr>
            <w:tcW w:w="665"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水分调控</w:t>
            </w:r>
          </w:p>
        </w:tc>
        <w:tc>
          <w:tcPr>
            <w:tcW w:w="621"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叶面调控</w:t>
            </w:r>
          </w:p>
        </w:tc>
        <w:tc>
          <w:tcPr>
            <w:tcW w:w="516"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轮作休耕</w:t>
            </w:r>
          </w:p>
        </w:tc>
        <w:tc>
          <w:tcPr>
            <w:tcW w:w="468"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休耕</w:t>
            </w:r>
          </w:p>
        </w:tc>
        <w:tc>
          <w:tcPr>
            <w:tcW w:w="524" w:type="dxa"/>
            <w:vAlign w:val="center"/>
          </w:tcPr>
          <w:p w:rsidR="00704CEB" w:rsidRDefault="00704CEB" w:rsidP="00335197">
            <w:pPr>
              <w:spacing w:line="320" w:lineRule="exact"/>
              <w:jc w:val="center"/>
              <w:rPr>
                <w:rFonts w:ascii="Times New Roman" w:eastAsia="仿宋_GB2312" w:hAnsi="Times New Roman"/>
                <w:kern w:val="0"/>
                <w:sz w:val="30"/>
                <w:szCs w:val="30"/>
              </w:rPr>
            </w:pPr>
            <w:r>
              <w:rPr>
                <w:rFonts w:ascii="Times New Roman" w:eastAsia="仿宋_GB2312" w:hAnsi="Times New Roman" w:hint="eastAsia"/>
                <w:kern w:val="0"/>
                <w:sz w:val="30"/>
                <w:szCs w:val="30"/>
              </w:rPr>
              <w:t>其他</w:t>
            </w:r>
          </w:p>
        </w:tc>
      </w:tr>
      <w:tr w:rsidR="00704CEB" w:rsidTr="00335197">
        <w:trPr>
          <w:jc w:val="center"/>
        </w:trPr>
        <w:tc>
          <w:tcPr>
            <w:tcW w:w="567"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720"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621"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665"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679" w:type="dxa"/>
          </w:tcPr>
          <w:p w:rsidR="00704CEB" w:rsidRDefault="00704CEB" w:rsidP="00335197">
            <w:pPr>
              <w:jc w:val="left"/>
              <w:rPr>
                <w:rFonts w:ascii="Times New Roman" w:eastAsia="仿宋_GB2312" w:hAnsi="Times New Roman"/>
                <w:kern w:val="0"/>
                <w:sz w:val="32"/>
                <w:szCs w:val="32"/>
              </w:rPr>
            </w:pPr>
          </w:p>
        </w:tc>
        <w:tc>
          <w:tcPr>
            <w:tcW w:w="679" w:type="dxa"/>
          </w:tcPr>
          <w:p w:rsidR="00704CEB" w:rsidRDefault="00704CEB" w:rsidP="00335197">
            <w:pPr>
              <w:jc w:val="left"/>
              <w:rPr>
                <w:rFonts w:ascii="Times New Roman" w:eastAsia="仿宋_GB2312" w:hAnsi="Times New Roman"/>
                <w:kern w:val="0"/>
                <w:sz w:val="32"/>
                <w:szCs w:val="32"/>
              </w:rPr>
            </w:pPr>
          </w:p>
        </w:tc>
        <w:tc>
          <w:tcPr>
            <w:tcW w:w="745" w:type="dxa"/>
          </w:tcPr>
          <w:p w:rsidR="00704CEB" w:rsidRDefault="00704CEB" w:rsidP="00335197">
            <w:pPr>
              <w:jc w:val="left"/>
              <w:rPr>
                <w:rFonts w:ascii="Times New Roman" w:eastAsia="仿宋_GB2312" w:hAnsi="Times New Roman"/>
                <w:kern w:val="0"/>
                <w:sz w:val="32"/>
                <w:szCs w:val="32"/>
              </w:rPr>
            </w:pPr>
          </w:p>
        </w:tc>
        <w:tc>
          <w:tcPr>
            <w:tcW w:w="880" w:type="dxa"/>
          </w:tcPr>
          <w:p w:rsidR="00704CEB" w:rsidRDefault="00704CEB" w:rsidP="00335197">
            <w:pPr>
              <w:jc w:val="left"/>
              <w:rPr>
                <w:rFonts w:ascii="Times New Roman" w:eastAsia="仿宋_GB2312" w:hAnsi="Times New Roman"/>
                <w:kern w:val="0"/>
                <w:sz w:val="32"/>
                <w:szCs w:val="32"/>
              </w:rPr>
            </w:pPr>
          </w:p>
        </w:tc>
        <w:tc>
          <w:tcPr>
            <w:tcW w:w="946" w:type="dxa"/>
          </w:tcPr>
          <w:p w:rsidR="00704CEB" w:rsidRDefault="00704CEB" w:rsidP="00335197">
            <w:pPr>
              <w:jc w:val="left"/>
              <w:rPr>
                <w:rFonts w:ascii="Times New Roman" w:eastAsia="仿宋_GB2312" w:hAnsi="Times New Roman"/>
                <w:kern w:val="0"/>
                <w:sz w:val="32"/>
                <w:szCs w:val="32"/>
              </w:rPr>
            </w:pPr>
          </w:p>
        </w:tc>
        <w:tc>
          <w:tcPr>
            <w:tcW w:w="1009" w:type="dxa"/>
          </w:tcPr>
          <w:p w:rsidR="00704CEB" w:rsidRDefault="00704CEB" w:rsidP="00335197">
            <w:pPr>
              <w:jc w:val="left"/>
              <w:rPr>
                <w:rFonts w:ascii="Times New Roman" w:eastAsia="仿宋_GB2312" w:hAnsi="Times New Roman"/>
                <w:kern w:val="0"/>
                <w:sz w:val="32"/>
                <w:szCs w:val="32"/>
              </w:rPr>
            </w:pPr>
          </w:p>
        </w:tc>
        <w:tc>
          <w:tcPr>
            <w:tcW w:w="979" w:type="dxa"/>
          </w:tcPr>
          <w:p w:rsidR="00704CEB" w:rsidRDefault="00704CEB" w:rsidP="00335197">
            <w:pPr>
              <w:jc w:val="left"/>
              <w:rPr>
                <w:rFonts w:ascii="Times New Roman" w:eastAsia="仿宋_GB2312" w:hAnsi="Times New Roman"/>
                <w:kern w:val="0"/>
                <w:sz w:val="32"/>
                <w:szCs w:val="32"/>
              </w:rPr>
            </w:pPr>
          </w:p>
        </w:tc>
        <w:tc>
          <w:tcPr>
            <w:tcW w:w="75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1049"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21" w:type="dxa"/>
          </w:tcPr>
          <w:p w:rsidR="00704CEB" w:rsidRDefault="00704CEB" w:rsidP="00335197">
            <w:pPr>
              <w:jc w:val="left"/>
              <w:rPr>
                <w:rFonts w:ascii="Times New Roman" w:eastAsia="仿宋_GB2312" w:hAnsi="Times New Roman"/>
                <w:kern w:val="0"/>
                <w:sz w:val="32"/>
                <w:szCs w:val="32"/>
              </w:rPr>
            </w:pPr>
          </w:p>
        </w:tc>
        <w:tc>
          <w:tcPr>
            <w:tcW w:w="516" w:type="dxa"/>
          </w:tcPr>
          <w:p w:rsidR="00704CEB" w:rsidRDefault="00704CEB" w:rsidP="00335197">
            <w:pPr>
              <w:jc w:val="left"/>
              <w:rPr>
                <w:rFonts w:ascii="Times New Roman" w:eastAsia="仿宋_GB2312" w:hAnsi="Times New Roman"/>
                <w:kern w:val="0"/>
                <w:sz w:val="32"/>
                <w:szCs w:val="32"/>
              </w:rPr>
            </w:pPr>
          </w:p>
        </w:tc>
        <w:tc>
          <w:tcPr>
            <w:tcW w:w="468" w:type="dxa"/>
          </w:tcPr>
          <w:p w:rsidR="00704CEB" w:rsidRDefault="00704CEB" w:rsidP="00335197">
            <w:pPr>
              <w:jc w:val="left"/>
              <w:rPr>
                <w:rFonts w:ascii="Times New Roman" w:eastAsia="仿宋_GB2312" w:hAnsi="Times New Roman"/>
                <w:kern w:val="0"/>
                <w:sz w:val="32"/>
                <w:szCs w:val="32"/>
              </w:rPr>
            </w:pPr>
          </w:p>
        </w:tc>
        <w:tc>
          <w:tcPr>
            <w:tcW w:w="524" w:type="dxa"/>
          </w:tcPr>
          <w:p w:rsidR="00704CEB" w:rsidRDefault="00704CEB" w:rsidP="00335197">
            <w:pPr>
              <w:jc w:val="left"/>
              <w:rPr>
                <w:rFonts w:ascii="Times New Roman" w:eastAsia="仿宋_GB2312" w:hAnsi="Times New Roman"/>
                <w:kern w:val="0"/>
                <w:sz w:val="32"/>
                <w:szCs w:val="32"/>
              </w:rPr>
            </w:pPr>
          </w:p>
        </w:tc>
      </w:tr>
      <w:tr w:rsidR="00704CEB" w:rsidTr="00335197">
        <w:trPr>
          <w:jc w:val="center"/>
        </w:trPr>
        <w:tc>
          <w:tcPr>
            <w:tcW w:w="567" w:type="dxa"/>
            <w:vAlign w:val="center"/>
          </w:tcPr>
          <w:p w:rsidR="00704CEB" w:rsidRDefault="00704CEB" w:rsidP="00335197">
            <w:pPr>
              <w:widowControl/>
              <w:spacing w:line="400" w:lineRule="exact"/>
              <w:jc w:val="center"/>
              <w:rPr>
                <w:rFonts w:ascii="Times New Roman" w:eastAsia="仿宋_GB2312" w:hAnsi="Times New Roman"/>
                <w:kern w:val="0"/>
                <w:sz w:val="30"/>
                <w:szCs w:val="30"/>
              </w:rPr>
            </w:pPr>
          </w:p>
        </w:tc>
        <w:tc>
          <w:tcPr>
            <w:tcW w:w="720"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621" w:type="dxa"/>
          </w:tcPr>
          <w:p w:rsidR="00704CEB" w:rsidRDefault="00704CEB" w:rsidP="00335197">
            <w:pPr>
              <w:spacing w:line="400" w:lineRule="exact"/>
              <w:jc w:val="center"/>
              <w:rPr>
                <w:rFonts w:ascii="Times New Roman" w:eastAsia="仿宋_GB2312" w:hAnsi="Times New Roman"/>
                <w:kern w:val="0"/>
                <w:sz w:val="30"/>
                <w:szCs w:val="30"/>
              </w:rPr>
            </w:pPr>
          </w:p>
        </w:tc>
        <w:tc>
          <w:tcPr>
            <w:tcW w:w="665" w:type="dxa"/>
          </w:tcPr>
          <w:p w:rsidR="00704CEB" w:rsidRDefault="00704CEB" w:rsidP="00335197">
            <w:pPr>
              <w:spacing w:line="400" w:lineRule="exact"/>
              <w:jc w:val="center"/>
              <w:rPr>
                <w:rFonts w:ascii="Times New Roman" w:eastAsia="仿宋_GB2312" w:hAnsi="Times New Roman"/>
                <w:kern w:val="0"/>
                <w:sz w:val="30"/>
                <w:szCs w:val="30"/>
              </w:rPr>
            </w:pPr>
          </w:p>
        </w:tc>
        <w:tc>
          <w:tcPr>
            <w:tcW w:w="679" w:type="dxa"/>
          </w:tcPr>
          <w:p w:rsidR="00704CEB" w:rsidRDefault="00704CEB" w:rsidP="00335197">
            <w:pPr>
              <w:jc w:val="left"/>
              <w:rPr>
                <w:rFonts w:ascii="Times New Roman" w:eastAsia="仿宋_GB2312" w:hAnsi="Times New Roman"/>
                <w:kern w:val="0"/>
                <w:sz w:val="32"/>
                <w:szCs w:val="32"/>
              </w:rPr>
            </w:pPr>
          </w:p>
        </w:tc>
        <w:tc>
          <w:tcPr>
            <w:tcW w:w="679" w:type="dxa"/>
          </w:tcPr>
          <w:p w:rsidR="00704CEB" w:rsidRDefault="00704CEB" w:rsidP="00335197">
            <w:pPr>
              <w:jc w:val="left"/>
              <w:rPr>
                <w:rFonts w:ascii="Times New Roman" w:eastAsia="仿宋_GB2312" w:hAnsi="Times New Roman"/>
                <w:kern w:val="0"/>
                <w:sz w:val="32"/>
                <w:szCs w:val="32"/>
              </w:rPr>
            </w:pPr>
          </w:p>
        </w:tc>
        <w:tc>
          <w:tcPr>
            <w:tcW w:w="745" w:type="dxa"/>
          </w:tcPr>
          <w:p w:rsidR="00704CEB" w:rsidRDefault="00704CEB" w:rsidP="00335197">
            <w:pPr>
              <w:jc w:val="left"/>
              <w:rPr>
                <w:rFonts w:ascii="Times New Roman" w:eastAsia="仿宋_GB2312" w:hAnsi="Times New Roman"/>
                <w:kern w:val="0"/>
                <w:sz w:val="32"/>
                <w:szCs w:val="32"/>
              </w:rPr>
            </w:pPr>
          </w:p>
        </w:tc>
        <w:tc>
          <w:tcPr>
            <w:tcW w:w="880" w:type="dxa"/>
          </w:tcPr>
          <w:p w:rsidR="00704CEB" w:rsidRDefault="00704CEB" w:rsidP="00335197">
            <w:pPr>
              <w:jc w:val="left"/>
              <w:rPr>
                <w:rFonts w:ascii="Times New Roman" w:eastAsia="仿宋_GB2312" w:hAnsi="Times New Roman"/>
                <w:kern w:val="0"/>
                <w:sz w:val="32"/>
                <w:szCs w:val="32"/>
              </w:rPr>
            </w:pPr>
          </w:p>
        </w:tc>
        <w:tc>
          <w:tcPr>
            <w:tcW w:w="946" w:type="dxa"/>
          </w:tcPr>
          <w:p w:rsidR="00704CEB" w:rsidRDefault="00704CEB" w:rsidP="00335197">
            <w:pPr>
              <w:jc w:val="left"/>
              <w:rPr>
                <w:rFonts w:ascii="Times New Roman" w:eastAsia="仿宋_GB2312" w:hAnsi="Times New Roman"/>
                <w:kern w:val="0"/>
                <w:sz w:val="32"/>
                <w:szCs w:val="32"/>
              </w:rPr>
            </w:pPr>
          </w:p>
        </w:tc>
        <w:tc>
          <w:tcPr>
            <w:tcW w:w="1009" w:type="dxa"/>
          </w:tcPr>
          <w:p w:rsidR="00704CEB" w:rsidRDefault="00704CEB" w:rsidP="00335197">
            <w:pPr>
              <w:jc w:val="left"/>
              <w:rPr>
                <w:rFonts w:ascii="Times New Roman" w:eastAsia="仿宋_GB2312" w:hAnsi="Times New Roman"/>
                <w:kern w:val="0"/>
                <w:sz w:val="32"/>
                <w:szCs w:val="32"/>
              </w:rPr>
            </w:pPr>
          </w:p>
        </w:tc>
        <w:tc>
          <w:tcPr>
            <w:tcW w:w="979" w:type="dxa"/>
          </w:tcPr>
          <w:p w:rsidR="00704CEB" w:rsidRDefault="00704CEB" w:rsidP="00335197">
            <w:pPr>
              <w:jc w:val="left"/>
              <w:rPr>
                <w:rFonts w:ascii="Times New Roman" w:eastAsia="仿宋_GB2312" w:hAnsi="Times New Roman"/>
                <w:kern w:val="0"/>
                <w:sz w:val="32"/>
                <w:szCs w:val="32"/>
              </w:rPr>
            </w:pPr>
          </w:p>
        </w:tc>
        <w:tc>
          <w:tcPr>
            <w:tcW w:w="75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1049"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21" w:type="dxa"/>
          </w:tcPr>
          <w:p w:rsidR="00704CEB" w:rsidRDefault="00704CEB" w:rsidP="00335197">
            <w:pPr>
              <w:jc w:val="left"/>
              <w:rPr>
                <w:rFonts w:ascii="Times New Roman" w:eastAsia="仿宋_GB2312" w:hAnsi="Times New Roman"/>
                <w:kern w:val="0"/>
                <w:sz w:val="32"/>
                <w:szCs w:val="32"/>
              </w:rPr>
            </w:pPr>
          </w:p>
        </w:tc>
        <w:tc>
          <w:tcPr>
            <w:tcW w:w="516" w:type="dxa"/>
          </w:tcPr>
          <w:p w:rsidR="00704CEB" w:rsidRDefault="00704CEB" w:rsidP="00335197">
            <w:pPr>
              <w:jc w:val="left"/>
              <w:rPr>
                <w:rFonts w:ascii="Times New Roman" w:eastAsia="仿宋_GB2312" w:hAnsi="Times New Roman"/>
                <w:kern w:val="0"/>
                <w:sz w:val="32"/>
                <w:szCs w:val="32"/>
              </w:rPr>
            </w:pPr>
          </w:p>
        </w:tc>
        <w:tc>
          <w:tcPr>
            <w:tcW w:w="468" w:type="dxa"/>
          </w:tcPr>
          <w:p w:rsidR="00704CEB" w:rsidRDefault="00704CEB" w:rsidP="00335197">
            <w:pPr>
              <w:jc w:val="left"/>
              <w:rPr>
                <w:rFonts w:ascii="Times New Roman" w:eastAsia="仿宋_GB2312" w:hAnsi="Times New Roman"/>
                <w:kern w:val="0"/>
                <w:sz w:val="32"/>
                <w:szCs w:val="32"/>
              </w:rPr>
            </w:pPr>
          </w:p>
        </w:tc>
        <w:tc>
          <w:tcPr>
            <w:tcW w:w="524" w:type="dxa"/>
          </w:tcPr>
          <w:p w:rsidR="00704CEB" w:rsidRDefault="00704CEB" w:rsidP="00335197">
            <w:pPr>
              <w:jc w:val="left"/>
              <w:rPr>
                <w:rFonts w:ascii="Times New Roman" w:eastAsia="仿宋_GB2312" w:hAnsi="Times New Roman"/>
                <w:kern w:val="0"/>
                <w:sz w:val="32"/>
                <w:szCs w:val="32"/>
              </w:rPr>
            </w:pPr>
          </w:p>
        </w:tc>
      </w:tr>
      <w:tr w:rsidR="00704CEB" w:rsidTr="00335197">
        <w:trPr>
          <w:jc w:val="center"/>
        </w:trPr>
        <w:tc>
          <w:tcPr>
            <w:tcW w:w="567" w:type="dxa"/>
            <w:vAlign w:val="center"/>
          </w:tcPr>
          <w:p w:rsidR="00704CEB" w:rsidRDefault="00704CEB" w:rsidP="00335197">
            <w:pPr>
              <w:widowControl/>
              <w:spacing w:line="400" w:lineRule="exact"/>
              <w:jc w:val="center"/>
              <w:rPr>
                <w:rFonts w:ascii="Times New Roman" w:eastAsia="仿宋_GB2312" w:hAnsi="Times New Roman"/>
                <w:kern w:val="0"/>
                <w:sz w:val="30"/>
                <w:szCs w:val="30"/>
              </w:rPr>
            </w:pPr>
          </w:p>
        </w:tc>
        <w:tc>
          <w:tcPr>
            <w:tcW w:w="720" w:type="dxa"/>
            <w:vAlign w:val="center"/>
          </w:tcPr>
          <w:p w:rsidR="00704CEB" w:rsidRDefault="00704CEB" w:rsidP="00335197">
            <w:pPr>
              <w:spacing w:line="400" w:lineRule="exact"/>
              <w:jc w:val="center"/>
              <w:rPr>
                <w:rFonts w:ascii="Times New Roman" w:eastAsia="仿宋_GB2312" w:hAnsi="Times New Roman"/>
                <w:kern w:val="0"/>
                <w:sz w:val="30"/>
                <w:szCs w:val="30"/>
              </w:rPr>
            </w:pPr>
          </w:p>
        </w:tc>
        <w:tc>
          <w:tcPr>
            <w:tcW w:w="621" w:type="dxa"/>
          </w:tcPr>
          <w:p w:rsidR="00704CEB" w:rsidRDefault="00704CEB" w:rsidP="00335197">
            <w:pPr>
              <w:spacing w:line="400" w:lineRule="exact"/>
              <w:jc w:val="center"/>
              <w:rPr>
                <w:rFonts w:ascii="Times New Roman" w:eastAsia="仿宋_GB2312" w:hAnsi="Times New Roman"/>
                <w:kern w:val="0"/>
                <w:sz w:val="30"/>
                <w:szCs w:val="30"/>
              </w:rPr>
            </w:pPr>
          </w:p>
        </w:tc>
        <w:tc>
          <w:tcPr>
            <w:tcW w:w="665" w:type="dxa"/>
          </w:tcPr>
          <w:p w:rsidR="00704CEB" w:rsidRDefault="00704CEB" w:rsidP="00335197">
            <w:pPr>
              <w:spacing w:line="400" w:lineRule="exact"/>
              <w:jc w:val="center"/>
              <w:rPr>
                <w:rFonts w:ascii="Times New Roman" w:eastAsia="仿宋_GB2312" w:hAnsi="Times New Roman"/>
                <w:kern w:val="0"/>
                <w:sz w:val="30"/>
                <w:szCs w:val="30"/>
              </w:rPr>
            </w:pPr>
          </w:p>
        </w:tc>
        <w:tc>
          <w:tcPr>
            <w:tcW w:w="679" w:type="dxa"/>
          </w:tcPr>
          <w:p w:rsidR="00704CEB" w:rsidRDefault="00704CEB" w:rsidP="00335197">
            <w:pPr>
              <w:jc w:val="left"/>
              <w:rPr>
                <w:rFonts w:ascii="Times New Roman" w:eastAsia="仿宋_GB2312" w:hAnsi="Times New Roman"/>
                <w:kern w:val="0"/>
                <w:sz w:val="32"/>
                <w:szCs w:val="32"/>
              </w:rPr>
            </w:pPr>
          </w:p>
        </w:tc>
        <w:tc>
          <w:tcPr>
            <w:tcW w:w="679" w:type="dxa"/>
          </w:tcPr>
          <w:p w:rsidR="00704CEB" w:rsidRDefault="00704CEB" w:rsidP="00335197">
            <w:pPr>
              <w:jc w:val="left"/>
              <w:rPr>
                <w:rFonts w:ascii="Times New Roman" w:eastAsia="仿宋_GB2312" w:hAnsi="Times New Roman"/>
                <w:kern w:val="0"/>
                <w:sz w:val="32"/>
                <w:szCs w:val="32"/>
              </w:rPr>
            </w:pPr>
          </w:p>
        </w:tc>
        <w:tc>
          <w:tcPr>
            <w:tcW w:w="745" w:type="dxa"/>
          </w:tcPr>
          <w:p w:rsidR="00704CEB" w:rsidRDefault="00704CEB" w:rsidP="00335197">
            <w:pPr>
              <w:jc w:val="left"/>
              <w:rPr>
                <w:rFonts w:ascii="Times New Roman" w:eastAsia="仿宋_GB2312" w:hAnsi="Times New Roman"/>
                <w:kern w:val="0"/>
                <w:sz w:val="32"/>
                <w:szCs w:val="32"/>
              </w:rPr>
            </w:pPr>
          </w:p>
        </w:tc>
        <w:tc>
          <w:tcPr>
            <w:tcW w:w="880" w:type="dxa"/>
          </w:tcPr>
          <w:p w:rsidR="00704CEB" w:rsidRDefault="00704CEB" w:rsidP="00335197">
            <w:pPr>
              <w:jc w:val="left"/>
              <w:rPr>
                <w:rFonts w:ascii="Times New Roman" w:eastAsia="仿宋_GB2312" w:hAnsi="Times New Roman"/>
                <w:kern w:val="0"/>
                <w:sz w:val="32"/>
                <w:szCs w:val="32"/>
              </w:rPr>
            </w:pPr>
          </w:p>
        </w:tc>
        <w:tc>
          <w:tcPr>
            <w:tcW w:w="946" w:type="dxa"/>
          </w:tcPr>
          <w:p w:rsidR="00704CEB" w:rsidRDefault="00704CEB" w:rsidP="00335197">
            <w:pPr>
              <w:jc w:val="left"/>
              <w:rPr>
                <w:rFonts w:ascii="Times New Roman" w:eastAsia="仿宋_GB2312" w:hAnsi="Times New Roman"/>
                <w:kern w:val="0"/>
                <w:sz w:val="32"/>
                <w:szCs w:val="32"/>
              </w:rPr>
            </w:pPr>
          </w:p>
        </w:tc>
        <w:tc>
          <w:tcPr>
            <w:tcW w:w="1009" w:type="dxa"/>
          </w:tcPr>
          <w:p w:rsidR="00704CEB" w:rsidRDefault="00704CEB" w:rsidP="00335197">
            <w:pPr>
              <w:jc w:val="left"/>
              <w:rPr>
                <w:rFonts w:ascii="Times New Roman" w:eastAsia="仿宋_GB2312" w:hAnsi="Times New Roman"/>
                <w:kern w:val="0"/>
                <w:sz w:val="32"/>
                <w:szCs w:val="32"/>
              </w:rPr>
            </w:pPr>
          </w:p>
        </w:tc>
        <w:tc>
          <w:tcPr>
            <w:tcW w:w="979" w:type="dxa"/>
          </w:tcPr>
          <w:p w:rsidR="00704CEB" w:rsidRDefault="00704CEB" w:rsidP="00335197">
            <w:pPr>
              <w:jc w:val="left"/>
              <w:rPr>
                <w:rFonts w:ascii="Times New Roman" w:eastAsia="仿宋_GB2312" w:hAnsi="Times New Roman"/>
                <w:kern w:val="0"/>
                <w:sz w:val="32"/>
                <w:szCs w:val="32"/>
              </w:rPr>
            </w:pPr>
          </w:p>
        </w:tc>
        <w:tc>
          <w:tcPr>
            <w:tcW w:w="75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1049"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21" w:type="dxa"/>
          </w:tcPr>
          <w:p w:rsidR="00704CEB" w:rsidRDefault="00704CEB" w:rsidP="00335197">
            <w:pPr>
              <w:jc w:val="left"/>
              <w:rPr>
                <w:rFonts w:ascii="Times New Roman" w:eastAsia="仿宋_GB2312" w:hAnsi="Times New Roman"/>
                <w:kern w:val="0"/>
                <w:sz w:val="32"/>
                <w:szCs w:val="32"/>
              </w:rPr>
            </w:pPr>
          </w:p>
        </w:tc>
        <w:tc>
          <w:tcPr>
            <w:tcW w:w="516" w:type="dxa"/>
          </w:tcPr>
          <w:p w:rsidR="00704CEB" w:rsidRDefault="00704CEB" w:rsidP="00335197">
            <w:pPr>
              <w:jc w:val="left"/>
              <w:rPr>
                <w:rFonts w:ascii="Times New Roman" w:eastAsia="仿宋_GB2312" w:hAnsi="Times New Roman"/>
                <w:kern w:val="0"/>
                <w:sz w:val="32"/>
                <w:szCs w:val="32"/>
              </w:rPr>
            </w:pPr>
          </w:p>
        </w:tc>
        <w:tc>
          <w:tcPr>
            <w:tcW w:w="468" w:type="dxa"/>
          </w:tcPr>
          <w:p w:rsidR="00704CEB" w:rsidRDefault="00704CEB" w:rsidP="00335197">
            <w:pPr>
              <w:jc w:val="left"/>
              <w:rPr>
                <w:rFonts w:ascii="Times New Roman" w:eastAsia="仿宋_GB2312" w:hAnsi="Times New Roman"/>
                <w:kern w:val="0"/>
                <w:sz w:val="32"/>
                <w:szCs w:val="32"/>
              </w:rPr>
            </w:pPr>
          </w:p>
        </w:tc>
        <w:tc>
          <w:tcPr>
            <w:tcW w:w="524" w:type="dxa"/>
          </w:tcPr>
          <w:p w:rsidR="00704CEB" w:rsidRDefault="00704CEB" w:rsidP="00335197">
            <w:pPr>
              <w:jc w:val="left"/>
              <w:rPr>
                <w:rFonts w:ascii="Times New Roman" w:eastAsia="仿宋_GB2312" w:hAnsi="Times New Roman"/>
                <w:kern w:val="0"/>
                <w:sz w:val="32"/>
                <w:szCs w:val="32"/>
              </w:rPr>
            </w:pPr>
          </w:p>
        </w:tc>
      </w:tr>
      <w:tr w:rsidR="00704CEB" w:rsidTr="00335197">
        <w:trPr>
          <w:jc w:val="center"/>
        </w:trPr>
        <w:tc>
          <w:tcPr>
            <w:tcW w:w="567" w:type="dxa"/>
          </w:tcPr>
          <w:p w:rsidR="00704CEB" w:rsidRDefault="00704CEB" w:rsidP="00335197">
            <w:pPr>
              <w:jc w:val="left"/>
              <w:rPr>
                <w:rFonts w:ascii="Times New Roman" w:eastAsia="仿宋_GB2312" w:hAnsi="Times New Roman"/>
                <w:kern w:val="0"/>
                <w:sz w:val="32"/>
                <w:szCs w:val="32"/>
              </w:rPr>
            </w:pPr>
          </w:p>
        </w:tc>
        <w:tc>
          <w:tcPr>
            <w:tcW w:w="720" w:type="dxa"/>
          </w:tcPr>
          <w:p w:rsidR="00704CEB" w:rsidRDefault="00704CEB" w:rsidP="00335197">
            <w:pPr>
              <w:jc w:val="left"/>
              <w:rPr>
                <w:rFonts w:ascii="Times New Roman" w:eastAsia="仿宋_GB2312" w:hAnsi="Times New Roman"/>
                <w:kern w:val="0"/>
                <w:sz w:val="32"/>
                <w:szCs w:val="32"/>
              </w:rPr>
            </w:pPr>
          </w:p>
        </w:tc>
        <w:tc>
          <w:tcPr>
            <w:tcW w:w="621"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79" w:type="dxa"/>
          </w:tcPr>
          <w:p w:rsidR="00704CEB" w:rsidRDefault="00704CEB" w:rsidP="00335197">
            <w:pPr>
              <w:jc w:val="left"/>
              <w:rPr>
                <w:rFonts w:ascii="Times New Roman" w:eastAsia="仿宋_GB2312" w:hAnsi="Times New Roman"/>
                <w:kern w:val="0"/>
                <w:sz w:val="32"/>
                <w:szCs w:val="32"/>
              </w:rPr>
            </w:pPr>
          </w:p>
        </w:tc>
        <w:tc>
          <w:tcPr>
            <w:tcW w:w="679" w:type="dxa"/>
          </w:tcPr>
          <w:p w:rsidR="00704CEB" w:rsidRDefault="00704CEB" w:rsidP="00335197">
            <w:pPr>
              <w:jc w:val="left"/>
              <w:rPr>
                <w:rFonts w:ascii="Times New Roman" w:eastAsia="仿宋_GB2312" w:hAnsi="Times New Roman"/>
                <w:kern w:val="0"/>
                <w:sz w:val="32"/>
                <w:szCs w:val="32"/>
              </w:rPr>
            </w:pPr>
          </w:p>
        </w:tc>
        <w:tc>
          <w:tcPr>
            <w:tcW w:w="745" w:type="dxa"/>
          </w:tcPr>
          <w:p w:rsidR="00704CEB" w:rsidRDefault="00704CEB" w:rsidP="00335197">
            <w:pPr>
              <w:jc w:val="left"/>
              <w:rPr>
                <w:rFonts w:ascii="Times New Roman" w:eastAsia="仿宋_GB2312" w:hAnsi="Times New Roman"/>
                <w:kern w:val="0"/>
                <w:sz w:val="32"/>
                <w:szCs w:val="32"/>
              </w:rPr>
            </w:pPr>
          </w:p>
        </w:tc>
        <w:tc>
          <w:tcPr>
            <w:tcW w:w="880" w:type="dxa"/>
          </w:tcPr>
          <w:p w:rsidR="00704CEB" w:rsidRDefault="00704CEB" w:rsidP="00335197">
            <w:pPr>
              <w:jc w:val="left"/>
              <w:rPr>
                <w:rFonts w:ascii="Times New Roman" w:eastAsia="仿宋_GB2312" w:hAnsi="Times New Roman"/>
                <w:kern w:val="0"/>
                <w:sz w:val="32"/>
                <w:szCs w:val="32"/>
              </w:rPr>
            </w:pPr>
          </w:p>
        </w:tc>
        <w:tc>
          <w:tcPr>
            <w:tcW w:w="946" w:type="dxa"/>
          </w:tcPr>
          <w:p w:rsidR="00704CEB" w:rsidRDefault="00704CEB" w:rsidP="00335197">
            <w:pPr>
              <w:jc w:val="left"/>
              <w:rPr>
                <w:rFonts w:ascii="Times New Roman" w:eastAsia="仿宋_GB2312" w:hAnsi="Times New Roman"/>
                <w:kern w:val="0"/>
                <w:sz w:val="32"/>
                <w:szCs w:val="32"/>
              </w:rPr>
            </w:pPr>
          </w:p>
        </w:tc>
        <w:tc>
          <w:tcPr>
            <w:tcW w:w="1009" w:type="dxa"/>
          </w:tcPr>
          <w:p w:rsidR="00704CEB" w:rsidRDefault="00704CEB" w:rsidP="00335197">
            <w:pPr>
              <w:jc w:val="left"/>
              <w:rPr>
                <w:rFonts w:ascii="Times New Roman" w:eastAsia="仿宋_GB2312" w:hAnsi="Times New Roman"/>
                <w:kern w:val="0"/>
                <w:sz w:val="32"/>
                <w:szCs w:val="32"/>
              </w:rPr>
            </w:pPr>
          </w:p>
        </w:tc>
        <w:tc>
          <w:tcPr>
            <w:tcW w:w="979" w:type="dxa"/>
          </w:tcPr>
          <w:p w:rsidR="00704CEB" w:rsidRDefault="00704CEB" w:rsidP="00335197">
            <w:pPr>
              <w:jc w:val="left"/>
              <w:rPr>
                <w:rFonts w:ascii="Times New Roman" w:eastAsia="仿宋_GB2312" w:hAnsi="Times New Roman"/>
                <w:kern w:val="0"/>
                <w:sz w:val="32"/>
                <w:szCs w:val="32"/>
              </w:rPr>
            </w:pPr>
          </w:p>
        </w:tc>
        <w:tc>
          <w:tcPr>
            <w:tcW w:w="75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1049" w:type="dxa"/>
          </w:tcPr>
          <w:p w:rsidR="00704CEB" w:rsidRDefault="00704CEB" w:rsidP="00335197">
            <w:pPr>
              <w:jc w:val="left"/>
              <w:rPr>
                <w:rFonts w:ascii="Times New Roman" w:eastAsia="仿宋_GB2312" w:hAnsi="Times New Roman"/>
                <w:kern w:val="0"/>
                <w:sz w:val="32"/>
                <w:szCs w:val="32"/>
              </w:rPr>
            </w:pPr>
          </w:p>
        </w:tc>
        <w:tc>
          <w:tcPr>
            <w:tcW w:w="665" w:type="dxa"/>
          </w:tcPr>
          <w:p w:rsidR="00704CEB" w:rsidRDefault="00704CEB" w:rsidP="00335197">
            <w:pPr>
              <w:jc w:val="left"/>
              <w:rPr>
                <w:rFonts w:ascii="Times New Roman" w:eastAsia="仿宋_GB2312" w:hAnsi="Times New Roman"/>
                <w:kern w:val="0"/>
                <w:sz w:val="32"/>
                <w:szCs w:val="32"/>
              </w:rPr>
            </w:pPr>
          </w:p>
        </w:tc>
        <w:tc>
          <w:tcPr>
            <w:tcW w:w="621" w:type="dxa"/>
          </w:tcPr>
          <w:p w:rsidR="00704CEB" w:rsidRDefault="00704CEB" w:rsidP="00335197">
            <w:pPr>
              <w:jc w:val="left"/>
              <w:rPr>
                <w:rFonts w:ascii="Times New Roman" w:eastAsia="仿宋_GB2312" w:hAnsi="Times New Roman"/>
                <w:kern w:val="0"/>
                <w:sz w:val="32"/>
                <w:szCs w:val="32"/>
              </w:rPr>
            </w:pPr>
          </w:p>
        </w:tc>
        <w:tc>
          <w:tcPr>
            <w:tcW w:w="516" w:type="dxa"/>
          </w:tcPr>
          <w:p w:rsidR="00704CEB" w:rsidRDefault="00704CEB" w:rsidP="00335197">
            <w:pPr>
              <w:jc w:val="left"/>
              <w:rPr>
                <w:rFonts w:ascii="Times New Roman" w:eastAsia="仿宋_GB2312" w:hAnsi="Times New Roman"/>
                <w:kern w:val="0"/>
                <w:sz w:val="32"/>
                <w:szCs w:val="32"/>
              </w:rPr>
            </w:pPr>
          </w:p>
        </w:tc>
        <w:tc>
          <w:tcPr>
            <w:tcW w:w="468" w:type="dxa"/>
          </w:tcPr>
          <w:p w:rsidR="00704CEB" w:rsidRDefault="00704CEB" w:rsidP="00335197">
            <w:pPr>
              <w:jc w:val="left"/>
              <w:rPr>
                <w:rFonts w:ascii="Times New Roman" w:eastAsia="仿宋_GB2312" w:hAnsi="Times New Roman"/>
                <w:kern w:val="0"/>
                <w:sz w:val="32"/>
                <w:szCs w:val="32"/>
              </w:rPr>
            </w:pPr>
          </w:p>
        </w:tc>
        <w:tc>
          <w:tcPr>
            <w:tcW w:w="524" w:type="dxa"/>
          </w:tcPr>
          <w:p w:rsidR="00704CEB" w:rsidRDefault="00704CEB" w:rsidP="00335197">
            <w:pPr>
              <w:jc w:val="left"/>
              <w:rPr>
                <w:rFonts w:ascii="Times New Roman" w:eastAsia="仿宋_GB2312" w:hAnsi="Times New Roman"/>
                <w:kern w:val="0"/>
                <w:sz w:val="32"/>
                <w:szCs w:val="32"/>
              </w:rPr>
            </w:pPr>
          </w:p>
        </w:tc>
      </w:tr>
    </w:tbl>
    <w:p w:rsidR="00704CEB" w:rsidRDefault="00704CEB" w:rsidP="00704CEB">
      <w:pPr>
        <w:spacing w:line="320" w:lineRule="exact"/>
        <w:rPr>
          <w:rFonts w:ascii="Times New Roman" w:eastAsia="仿宋_GB2312" w:hAnsi="Times New Roman"/>
          <w:sz w:val="24"/>
          <w:szCs w:val="24"/>
        </w:rPr>
      </w:pPr>
      <w:r>
        <w:rPr>
          <w:rFonts w:ascii="Times New Roman" w:eastAsia="仿宋_GB2312" w:hAnsi="Times New Roman" w:hint="eastAsia"/>
          <w:sz w:val="24"/>
          <w:szCs w:val="24"/>
        </w:rPr>
        <w:t>填报人员及联系电话：</w:t>
      </w:r>
    </w:p>
    <w:p w:rsidR="00704CEB" w:rsidRDefault="00704CEB" w:rsidP="00704CEB">
      <w:pPr>
        <w:spacing w:line="320" w:lineRule="exact"/>
        <w:rPr>
          <w:rFonts w:ascii="Times New Roman" w:eastAsia="仿宋_GB2312" w:hAnsi="Times New Roman"/>
          <w:sz w:val="24"/>
          <w:szCs w:val="24"/>
        </w:rPr>
      </w:pPr>
    </w:p>
    <w:p w:rsidR="009C68C4" w:rsidRPr="00704CEB" w:rsidRDefault="00704CEB" w:rsidP="00704CEB">
      <w:pPr>
        <w:spacing w:line="320" w:lineRule="exact"/>
        <w:rPr>
          <w:rFonts w:ascii="Times New Roman" w:eastAsia="仿宋_GB2312" w:hAnsi="Times New Roman"/>
          <w:sz w:val="28"/>
          <w:szCs w:val="28"/>
        </w:rPr>
      </w:pPr>
      <w:r>
        <w:rPr>
          <w:rFonts w:ascii="Times New Roman" w:eastAsia="仿宋_GB2312" w:hAnsi="Times New Roman" w:hint="eastAsia"/>
          <w:sz w:val="24"/>
          <w:szCs w:val="24"/>
        </w:rPr>
        <w:t>注：</w:t>
      </w:r>
      <w:r>
        <w:rPr>
          <w:rFonts w:ascii="Times New Roman" w:eastAsia="仿宋_GB2312" w:hAnsi="Times New Roman" w:hint="eastAsia"/>
          <w:sz w:val="24"/>
          <w:szCs w:val="24"/>
        </w:rPr>
        <w:t>1.</w:t>
      </w:r>
      <w:r>
        <w:rPr>
          <w:rFonts w:ascii="Times New Roman" w:eastAsia="仿宋_GB2312" w:hAnsi="Times New Roman" w:hint="eastAsia"/>
          <w:sz w:val="24"/>
          <w:szCs w:val="24"/>
        </w:rPr>
        <w:t>各地可根据情况对本表格式进行调整，但带</w:t>
      </w:r>
      <w:r>
        <w:rPr>
          <w:rFonts w:ascii="Times New Roman" w:eastAsia="仿宋_GB2312" w:hAnsi="Times New Roman" w:hint="eastAsia"/>
          <w:sz w:val="24"/>
          <w:szCs w:val="24"/>
        </w:rPr>
        <w:t>*</w:t>
      </w:r>
      <w:r>
        <w:rPr>
          <w:rFonts w:ascii="Times New Roman" w:eastAsia="仿宋_GB2312" w:hAnsi="Times New Roman" w:hint="eastAsia"/>
          <w:sz w:val="24"/>
          <w:szCs w:val="24"/>
        </w:rPr>
        <w:t>的必须保留。</w:t>
      </w:r>
      <w:r>
        <w:rPr>
          <w:rFonts w:ascii="Times New Roman" w:eastAsia="仿宋_GB2312" w:hAnsi="Times New Roman" w:hint="eastAsia"/>
          <w:sz w:val="24"/>
          <w:szCs w:val="24"/>
        </w:rPr>
        <w:t>2.</w:t>
      </w:r>
      <w:r>
        <w:rPr>
          <w:rFonts w:hint="eastAsia"/>
        </w:rPr>
        <w:t xml:space="preserve"> </w:t>
      </w:r>
      <w:r>
        <w:rPr>
          <w:rFonts w:ascii="Times New Roman" w:eastAsia="仿宋_GB2312" w:hAnsi="Times New Roman" w:hint="eastAsia"/>
          <w:sz w:val="24"/>
          <w:szCs w:val="24"/>
        </w:rPr>
        <w:t>乡（镇）、村委、村屯、地块名称、姓名、类别编码、质量类别、地理位置、面积（亩）等，均来自于农用地详查结果或农用地土壤环境质量类别划分分类清单中，仅需要核对。</w:t>
      </w:r>
      <w:r>
        <w:rPr>
          <w:rFonts w:ascii="Times New Roman" w:eastAsia="仿宋_GB2312" w:hAnsi="Times New Roman" w:hint="eastAsia"/>
          <w:sz w:val="24"/>
          <w:szCs w:val="24"/>
        </w:rPr>
        <w:t>3.</w:t>
      </w:r>
      <w:r>
        <w:rPr>
          <w:rFonts w:ascii="Times New Roman" w:eastAsia="仿宋_GB2312" w:hAnsi="Times New Roman" w:hint="eastAsia"/>
          <w:sz w:val="24"/>
          <w:szCs w:val="24"/>
        </w:rPr>
        <w:t>地块名称来自于土地确权，没有就不填。</w:t>
      </w:r>
      <w:r>
        <w:rPr>
          <w:rFonts w:ascii="Times New Roman" w:eastAsia="仿宋_GB2312" w:hAnsi="Times New Roman" w:hint="eastAsia"/>
          <w:sz w:val="24"/>
          <w:szCs w:val="24"/>
        </w:rPr>
        <w:t>4.</w:t>
      </w:r>
      <w:r>
        <w:rPr>
          <w:rFonts w:hint="eastAsia"/>
        </w:rPr>
        <w:t xml:space="preserve"> </w:t>
      </w:r>
      <w:r>
        <w:rPr>
          <w:rFonts w:hint="eastAsia"/>
        </w:rPr>
        <w:t>主栽作物：</w:t>
      </w:r>
      <w:r>
        <w:rPr>
          <w:rFonts w:ascii="Times New Roman" w:eastAsia="仿宋_GB2312" w:hAnsi="Times New Roman" w:hint="eastAsia"/>
          <w:sz w:val="24"/>
          <w:szCs w:val="24"/>
        </w:rPr>
        <w:t>指主要种植作物或者用种植模式描述方式，或者填写“水稻”、“旱作”或者“水浇地作物”。</w:t>
      </w:r>
      <w:r>
        <w:rPr>
          <w:rFonts w:ascii="Times New Roman" w:eastAsia="仿宋_GB2312" w:hAnsi="Times New Roman" w:hint="eastAsia"/>
          <w:sz w:val="24"/>
          <w:szCs w:val="24"/>
        </w:rPr>
        <w:t>5.</w:t>
      </w:r>
      <w:r>
        <w:rPr>
          <w:rFonts w:ascii="Times New Roman" w:eastAsia="仿宋_GB2312" w:hAnsi="Times New Roman" w:hint="eastAsia"/>
          <w:sz w:val="24"/>
          <w:szCs w:val="24"/>
        </w:rPr>
        <w:t>参照《轻中度污染耕地安全利用与治理修复推荐技术名录（</w:t>
      </w:r>
      <w:r>
        <w:rPr>
          <w:rFonts w:ascii="Times New Roman" w:eastAsia="仿宋_GB2312" w:hAnsi="Times New Roman" w:hint="eastAsia"/>
          <w:sz w:val="24"/>
          <w:szCs w:val="24"/>
        </w:rPr>
        <w:t>2019</w:t>
      </w:r>
      <w:r>
        <w:rPr>
          <w:rFonts w:ascii="Times New Roman" w:eastAsia="仿宋_GB2312" w:hAnsi="Times New Roman" w:hint="eastAsia"/>
          <w:sz w:val="24"/>
          <w:szCs w:val="24"/>
        </w:rPr>
        <w:t>年版）》（</w:t>
      </w:r>
      <w:proofErr w:type="gramStart"/>
      <w:r>
        <w:rPr>
          <w:rFonts w:ascii="Times New Roman" w:eastAsia="仿宋_GB2312" w:hAnsi="Times New Roman" w:hint="eastAsia"/>
          <w:sz w:val="24"/>
          <w:szCs w:val="24"/>
        </w:rPr>
        <w:t>农办科</w:t>
      </w:r>
      <w:proofErr w:type="gramEnd"/>
      <w:r>
        <w:rPr>
          <w:rFonts w:ascii="Times New Roman" w:eastAsia="仿宋_GB2312" w:hAnsi="Times New Roman" w:hint="eastAsia"/>
          <w:sz w:val="24"/>
          <w:szCs w:val="24"/>
        </w:rPr>
        <w:t>〔</w:t>
      </w:r>
      <w:r>
        <w:rPr>
          <w:rFonts w:ascii="Times New Roman" w:eastAsia="仿宋_GB2312" w:hAnsi="Times New Roman" w:hint="eastAsia"/>
          <w:sz w:val="24"/>
          <w:szCs w:val="24"/>
        </w:rPr>
        <w:t>2019</w:t>
      </w:r>
      <w:r>
        <w:rPr>
          <w:rFonts w:ascii="Times New Roman" w:eastAsia="仿宋_GB2312" w:hAnsi="Times New Roman" w:hint="eastAsia"/>
          <w:sz w:val="24"/>
          <w:szCs w:val="24"/>
        </w:rPr>
        <w:t>〕</w:t>
      </w:r>
      <w:r>
        <w:rPr>
          <w:rFonts w:ascii="Times New Roman" w:eastAsia="仿宋_GB2312" w:hAnsi="Times New Roman" w:hint="eastAsia"/>
          <w:sz w:val="24"/>
          <w:szCs w:val="24"/>
        </w:rPr>
        <w:t>14</w:t>
      </w:r>
      <w:r>
        <w:rPr>
          <w:rFonts w:ascii="Times New Roman" w:eastAsia="仿宋_GB2312" w:hAnsi="Times New Roman" w:hint="eastAsia"/>
          <w:sz w:val="24"/>
          <w:szCs w:val="24"/>
        </w:rPr>
        <w:t>号）推荐</w:t>
      </w:r>
      <w:r>
        <w:rPr>
          <w:rFonts w:ascii="Times New Roman" w:eastAsia="仿宋_GB2312" w:hAnsi="Times New Roman" w:hint="eastAsia"/>
          <w:sz w:val="24"/>
          <w:szCs w:val="24"/>
        </w:rPr>
        <w:t>11</w:t>
      </w:r>
      <w:r>
        <w:rPr>
          <w:rFonts w:ascii="Times New Roman" w:eastAsia="仿宋_GB2312" w:hAnsi="Times New Roman" w:hint="eastAsia"/>
          <w:sz w:val="24"/>
          <w:szCs w:val="24"/>
        </w:rPr>
        <w:t>种措施，在实施工作中采用的措施列打√；轮作休耕：短期内轮作休耕；休耕：享受国家休耕政策的；其他：丢荒、非农用地等其他类型。</w:t>
      </w:r>
      <w:r>
        <w:rPr>
          <w:rFonts w:ascii="Times New Roman" w:eastAsia="仿宋_GB2312" w:hAnsi="Times New Roman" w:hint="eastAsia"/>
          <w:sz w:val="24"/>
          <w:szCs w:val="24"/>
        </w:rPr>
        <w:t>6.</w:t>
      </w:r>
      <w:r>
        <w:rPr>
          <w:rFonts w:ascii="Times New Roman" w:eastAsia="仿宋_GB2312" w:hAnsi="Times New Roman" w:hint="eastAsia"/>
          <w:sz w:val="24"/>
          <w:szCs w:val="24"/>
        </w:rPr>
        <w:t>各</w:t>
      </w:r>
      <w:proofErr w:type="gramStart"/>
      <w:r>
        <w:rPr>
          <w:rFonts w:ascii="Times New Roman" w:eastAsia="仿宋_GB2312" w:hAnsi="Times New Roman" w:hint="eastAsia"/>
          <w:sz w:val="24"/>
          <w:szCs w:val="24"/>
        </w:rPr>
        <w:t>类措施</w:t>
      </w:r>
      <w:proofErr w:type="gramEnd"/>
      <w:r>
        <w:rPr>
          <w:rFonts w:ascii="Times New Roman" w:eastAsia="仿宋_GB2312" w:hAnsi="Times New Roman" w:hint="eastAsia"/>
          <w:sz w:val="24"/>
          <w:szCs w:val="24"/>
        </w:rPr>
        <w:t>落实需另外做好台</w:t>
      </w:r>
      <w:proofErr w:type="gramStart"/>
      <w:r>
        <w:rPr>
          <w:rFonts w:ascii="Times New Roman" w:eastAsia="仿宋_GB2312" w:hAnsi="Times New Roman" w:hint="eastAsia"/>
          <w:sz w:val="24"/>
          <w:szCs w:val="24"/>
        </w:rPr>
        <w:t>账资料</w:t>
      </w:r>
      <w:proofErr w:type="gramEnd"/>
      <w:r>
        <w:rPr>
          <w:rFonts w:ascii="Times New Roman" w:eastAsia="仿宋_GB2312" w:hAnsi="Times New Roman" w:hint="eastAsia"/>
          <w:sz w:val="24"/>
          <w:szCs w:val="24"/>
        </w:rPr>
        <w:t>备查，即工作台账，包括工作记录、文件、方案、合同、经费资料、工作影像资料等所有与工作相关的书面或电子材料，且可供专家现场查阅。与《农用地安全利用工作区实施情况工作台账表》中的“</w:t>
      </w:r>
      <w:r>
        <w:rPr>
          <w:rFonts w:ascii="宋体" w:hAnsi="宋体" w:cs="宋体" w:hint="eastAsia"/>
          <w:color w:val="000000"/>
          <w:kern w:val="0"/>
          <w:sz w:val="22"/>
        </w:rPr>
        <w:t>台账资料(佐证材料)</w:t>
      </w:r>
      <w:r>
        <w:rPr>
          <w:rFonts w:ascii="Times New Roman" w:eastAsia="仿宋_GB2312" w:hAnsi="Times New Roman" w:hint="eastAsia"/>
          <w:sz w:val="24"/>
          <w:szCs w:val="24"/>
        </w:rPr>
        <w:t>）”衔接。</w:t>
      </w:r>
    </w:p>
    <w:sectPr w:rsidR="009C68C4" w:rsidRPr="00704CEB" w:rsidSect="00704CEB">
      <w:pgSz w:w="16838" w:h="11906" w:orient="landscape"/>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4CEB"/>
    <w:rsid w:val="00704CEB"/>
    <w:rsid w:val="009C68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CE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618</Characters>
  <Application>Microsoft Office Word</Application>
  <DocSecurity>0</DocSecurity>
  <Lines>5</Lines>
  <Paragraphs>1</Paragraphs>
  <ScaleCrop>false</ScaleCrop>
  <Company/>
  <LinksUpToDate>false</LinksUpToDate>
  <CharactersWithSpaces>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2020-10-23T08:25:00Z</dcterms:created>
  <dcterms:modified xsi:type="dcterms:W3CDTF">2020-10-23T08:25:00Z</dcterms:modified>
</cp:coreProperties>
</file>