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蒙山县2021年食品化学污染物和有害因素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监测计划</w:t>
      </w:r>
    </w:p>
    <w:bookmarkEnd w:id="0"/>
    <w:tbl>
      <w:tblPr>
        <w:tblStyle w:val="3"/>
        <w:tblpPr w:leftFromText="180" w:rightFromText="180" w:vertAnchor="text" w:horzAnchor="margin" w:tblpXSpec="center" w:tblpY="673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29"/>
        <w:gridCol w:w="851"/>
        <w:gridCol w:w="3685"/>
        <w:gridCol w:w="1191"/>
        <w:gridCol w:w="10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样品类别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样品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数量</w:t>
            </w:r>
          </w:p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（份）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采样时间及要求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检测项目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上报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采样环节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肉及肉制品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熟肉制品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克</w:t>
            </w:r>
            <w:r>
              <w:rPr>
                <w:rFonts w:hint="eastAsia" w:ascii="仿宋" w:hAnsi="仿宋" w:eastAsia="仿宋"/>
                <w:kern w:val="0"/>
              </w:rPr>
              <w:t>采集市售熟肉制品。从农贸市场、商店、网店和餐饮环节采样。包括熟牛肉、熟牛肝、熟羊肉、熟羊肝和熟驴肉。兼顾散装和定型包装产品。县区</w:t>
            </w:r>
            <w:r>
              <w:rPr>
                <w:rFonts w:hint="eastAsia" w:ascii="仿宋" w:hAnsi="仿宋" w:eastAsia="仿宋" w:cs="仿宋_GB2312"/>
                <w:kern w:val="0"/>
              </w:rPr>
              <w:t>样品送所属市级C</w:t>
            </w:r>
            <w:r>
              <w:rPr>
                <w:rFonts w:ascii="仿宋" w:hAnsi="仿宋" w:eastAsia="仿宋" w:cs="仿宋_GB2312"/>
                <w:kern w:val="0"/>
              </w:rPr>
              <w:t>DC</w:t>
            </w:r>
            <w:r>
              <w:rPr>
                <w:rFonts w:hint="eastAsia" w:ascii="仿宋" w:hAnsi="仿宋" w:eastAsia="仿宋" w:cs="仿宋_GB2312"/>
                <w:kern w:val="0"/>
              </w:rPr>
              <w:t>检测。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伦特罗、莱克多巴胺、沙丁胺醇、特布他林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lang w:bidi="ar"/>
              </w:rPr>
              <w:t>10月30日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C1商店，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C2农贸市场，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C3网店，</w:t>
            </w:r>
          </w:p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D餐饮环节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tblHeader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谷物及其制品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馒头、油条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以当地加工销售的产品为主，馒头和油条比例1:1。各地样品自检。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含铝食品添加剂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180" w:lineRule="atLeast"/>
              <w:ind w:right="-107" w:rightChars="-51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lang w:bidi="ar"/>
              </w:rPr>
              <w:t>6月</w:t>
            </w:r>
            <w:r>
              <w:rPr>
                <w:rFonts w:ascii="仿宋" w:hAnsi="仿宋" w:eastAsia="仿宋" w:cs="仿宋_GB2312"/>
                <w:kern w:val="0"/>
                <w:lang w:bidi="ar"/>
              </w:rPr>
              <w:t>3</w:t>
            </w:r>
            <w:r>
              <w:rPr>
                <w:rFonts w:hint="eastAsia" w:ascii="仿宋" w:hAnsi="仿宋" w:eastAsia="仿宋" w:cs="仿宋_GB2312"/>
                <w:kern w:val="0"/>
                <w:lang w:bidi="ar"/>
              </w:rPr>
              <w:t>0日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C1商店，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C2农贸市场，</w:t>
            </w:r>
          </w:p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D餐饮环节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生湿米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粉、米线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（米粉、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肠粉、粉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利、榨粉）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分别于</w:t>
            </w:r>
            <w:r>
              <w:rPr>
                <w:rFonts w:ascii="仿宋" w:hAnsi="仿宋" w:eastAsia="仿宋" w:cs="仿宋_GB2312"/>
                <w:kern w:val="0"/>
              </w:rPr>
              <w:t xml:space="preserve">5 </w:t>
            </w:r>
            <w:r>
              <w:rPr>
                <w:rFonts w:hint="eastAsia" w:ascii="仿宋" w:hAnsi="仿宋" w:eastAsia="仿宋" w:cs="仿宋_GB2312"/>
                <w:kern w:val="0"/>
              </w:rPr>
              <w:t>月</w:t>
            </w:r>
            <w:r>
              <w:rPr>
                <w:rFonts w:ascii="仿宋" w:hAnsi="仿宋" w:eastAsia="仿宋" w:cs="仿宋_GB2312"/>
                <w:kern w:val="0"/>
              </w:rPr>
              <w:t xml:space="preserve">10 </w:t>
            </w:r>
            <w:r>
              <w:rPr>
                <w:rFonts w:hint="eastAsia" w:ascii="仿宋" w:hAnsi="仿宋" w:eastAsia="仿宋" w:cs="仿宋_GB2312"/>
                <w:kern w:val="0"/>
              </w:rPr>
              <w:t>日、</w:t>
            </w:r>
            <w:r>
              <w:rPr>
                <w:rFonts w:ascii="仿宋" w:hAnsi="仿宋" w:eastAsia="仿宋" w:cs="仿宋_GB2312"/>
                <w:kern w:val="0"/>
              </w:rPr>
              <w:t xml:space="preserve">10 </w:t>
            </w:r>
            <w:r>
              <w:rPr>
                <w:rFonts w:hint="eastAsia" w:ascii="仿宋" w:hAnsi="仿宋" w:eastAsia="仿宋" w:cs="仿宋_GB2312"/>
                <w:kern w:val="0"/>
              </w:rPr>
              <w:t>月</w:t>
            </w:r>
            <w:r>
              <w:rPr>
                <w:rFonts w:ascii="仿宋" w:hAnsi="仿宋" w:eastAsia="仿宋" w:cs="仿宋_GB2312"/>
                <w:kern w:val="0"/>
              </w:rPr>
              <w:t xml:space="preserve">10 </w:t>
            </w:r>
            <w:r>
              <w:rPr>
                <w:rFonts w:hint="eastAsia" w:ascii="仿宋" w:hAnsi="仿宋" w:eastAsia="仿宋" w:cs="仿宋_GB2312"/>
                <w:kern w:val="0"/>
              </w:rPr>
              <w:t>日前采样，每次采集样品为总量的</w:t>
            </w:r>
            <w:r>
              <w:rPr>
                <w:rFonts w:ascii="仿宋" w:hAnsi="仿宋" w:eastAsia="仿宋" w:cs="仿宋_GB2312"/>
                <w:kern w:val="0"/>
              </w:rPr>
              <w:t>1/2</w:t>
            </w:r>
            <w:r>
              <w:rPr>
                <w:rFonts w:hint="eastAsia" w:ascii="仿宋" w:hAnsi="仿宋" w:eastAsia="仿宋" w:cs="仿宋_GB2312"/>
                <w:kern w:val="0"/>
              </w:rPr>
              <w:t>；采集当地销售及现场自制自售食品，商店、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农贸市场样品比例</w:t>
            </w:r>
            <w:r>
              <w:rPr>
                <w:rFonts w:ascii="仿宋" w:hAnsi="仿宋" w:eastAsia="仿宋" w:cs="仿宋_GB2312"/>
                <w:kern w:val="0"/>
              </w:rPr>
              <w:t>1:1</w:t>
            </w:r>
            <w:r>
              <w:rPr>
                <w:rFonts w:hint="eastAsia" w:ascii="仿宋" w:hAnsi="仿宋" w:eastAsia="仿宋" w:cs="仿宋_GB2312"/>
                <w:kern w:val="0"/>
              </w:rPr>
              <w:t>，覆盖监测计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划品种，可根据当地消费情况调整比</w:t>
            </w:r>
          </w:p>
          <w:p>
            <w:pPr>
              <w:spacing w:line="240" w:lineRule="exac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例。各地样品自检。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二氧化硫、含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铝食品添加</w:t>
            </w:r>
          </w:p>
          <w:p>
            <w:pPr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剂、铅、镉、总砷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ascii="仿宋" w:hAnsi="仿宋" w:eastAsia="仿宋" w:cs="仿宋_GB2312"/>
                <w:kern w:val="0"/>
              </w:rPr>
              <w:t xml:space="preserve">11 </w:t>
            </w:r>
            <w:r>
              <w:rPr>
                <w:rFonts w:hint="eastAsia" w:ascii="仿宋" w:hAnsi="仿宋" w:eastAsia="仿宋" w:cs="仿宋_GB2312"/>
                <w:kern w:val="0"/>
              </w:rPr>
              <w:t>月</w:t>
            </w:r>
          </w:p>
          <w:p>
            <w:pPr>
              <w:widowControl/>
              <w:spacing w:line="180" w:lineRule="atLeast"/>
              <w:ind w:right="-107" w:rightChars="-51"/>
              <w:textAlignment w:val="center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ascii="仿宋" w:hAnsi="仿宋" w:eastAsia="仿宋" w:cs="仿宋_GB2312"/>
                <w:kern w:val="0"/>
              </w:rPr>
              <w:t xml:space="preserve">30 </w:t>
            </w:r>
            <w:r>
              <w:rPr>
                <w:rFonts w:hint="eastAsia" w:ascii="仿宋" w:hAnsi="仿宋" w:eastAsia="仿宋" w:cs="仿宋_GB2312"/>
                <w:kern w:val="0"/>
              </w:rPr>
              <w:t>日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C1商店，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C2农贸市场，</w:t>
            </w:r>
          </w:p>
          <w:p>
            <w:pPr>
              <w:widowControl/>
              <w:spacing w:line="180" w:lineRule="atLeast"/>
              <w:ind w:right="-107" w:rightChars="-51"/>
              <w:textAlignment w:val="center"/>
              <w:rPr>
                <w:rFonts w:hint="eastAsia"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水果及其制品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/>
              </w:rPr>
              <w:t>采集当地种植的季节水果，包括葡萄、李子、荔枝、龙眼、芒果、柚子、沃柑、沙糖桔、金桔、脐橙、西瓜等当地主产水果，不同水果品种的样品数量根据消费情况分配。覆盖不同采样环节。元素项目自检，农残项目送所属市级CDC检测。南铁采集列车上及列车站销售水果自检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/>
              </w:rPr>
              <w:t>总砷、铅、镉，氧乐果、甲拌磷、毒死蜱、甲胺磷、乐果、克百威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180" w:lineRule="atLeast"/>
              <w:ind w:right="-107" w:rightChars="-51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A种植或收购环节</w:t>
            </w:r>
          </w:p>
          <w:p>
            <w:pPr>
              <w:spacing w:line="180" w:lineRule="atLeast"/>
              <w:ind w:right="-107" w:rightChars="-51"/>
              <w:rPr>
                <w:rFonts w:hint="eastAsia" w:ascii="仿宋" w:hAnsi="仿宋" w:eastAsia="仿宋" w:cs="仿宋_GB2312"/>
                <w:kern w:val="0"/>
                <w:lang w:bidi="ar"/>
              </w:rPr>
            </w:pPr>
            <w:r>
              <w:rPr>
                <w:rFonts w:hint="eastAsia" w:ascii="仿宋" w:hAnsi="仿宋" w:eastAsia="仿宋"/>
              </w:rPr>
              <w:t>C1商店，C2农贸市场，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tblHeader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植物油及其制品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花生油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采集当地油坊加工生产和销售的散装或简易包装样品。样品送所属市级CDC检测。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黄曲霉毒素B1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180" w:lineRule="atLeast"/>
              <w:ind w:right="-107" w:rightChars="-51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B为生产加工环节</w:t>
            </w:r>
          </w:p>
          <w:p>
            <w:pPr>
              <w:spacing w:line="180" w:lineRule="atLeast"/>
              <w:ind w:right="-107" w:rightChars="-51"/>
              <w:rPr>
                <w:rFonts w:hint="eastAsia" w:ascii="仿宋" w:hAnsi="仿宋" w:eastAsia="仿宋" w:cs="仿宋_GB2312"/>
                <w:kern w:val="0"/>
                <w:lang w:bidi="ar"/>
              </w:rPr>
            </w:pPr>
            <w:r>
              <w:rPr>
                <w:rFonts w:hint="eastAsia" w:ascii="仿宋" w:hAnsi="仿宋" w:eastAsia="仿宋"/>
              </w:rPr>
              <w:t>C1商店，C2农贸市场，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合计</w:t>
            </w:r>
          </w:p>
        </w:tc>
        <w:tc>
          <w:tcPr>
            <w:tcW w:w="8222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45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72262"/>
    <w:rsid w:val="50A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2021-05-13T02:40:00Z</dcterms:created>
  <dc:creator>Administrator</dc:creator>
  <cp:lastModifiedBy>Administrator</cp:lastModifiedBy>
  <dcterms:modified xsi:type="dcterms:W3CDTF">2021-05-13T02:42:02Z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E190DB13D2B645EBB9797A29295D4097</vt:lpwstr>
  </property>
</Properties>
</file>