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32"/>
          <w:szCs w:val="32"/>
        </w:rPr>
      </w:pPr>
      <w:bookmarkStart w:id="17" w:name="_GoBack"/>
      <w:bookmarkEnd w:id="17"/>
      <w:r>
        <w:rPr>
          <w:rFonts w:hint="eastAsia" w:ascii="宋体"/>
          <w:b/>
          <w:sz w:val="32"/>
          <w:szCs w:val="32"/>
        </w:rPr>
        <w:t>安全生产和</w:t>
      </w:r>
      <w:r>
        <w:rPr>
          <w:rFonts w:hint="eastAsia" w:ascii="宋体" w:hAnsi="宋体" w:cs="宋体"/>
          <w:b/>
          <w:sz w:val="32"/>
          <w:szCs w:val="32"/>
        </w:rPr>
        <w:t>防雷装置检测质量控制练习题</w:t>
      </w:r>
    </w:p>
    <w:p>
      <w:pPr>
        <w:pStyle w:val="12"/>
        <w:numPr>
          <w:ilvl w:val="0"/>
          <w:numId w:val="0"/>
        </w:numPr>
        <w:spacing w:beforeLines="0" w:afterLines="0" w:line="360" w:lineRule="auto"/>
        <w:ind w:left="-2"/>
        <w:rPr>
          <w:rFonts w:asciiTheme="minorEastAsia" w:hAnsiTheme="minorEastAsia" w:eastAsiaTheme="minorEastAsia"/>
          <w:sz w:val="24"/>
          <w:szCs w:val="24"/>
        </w:rPr>
      </w:pPr>
      <w:bookmarkStart w:id="0" w:name="_Toc422134239"/>
      <w:bookmarkStart w:id="1" w:name="_Toc422134285"/>
    </w:p>
    <w:p>
      <w:pPr>
        <w:pStyle w:val="10"/>
        <w:ind w:firstLine="0" w:firstLineChars="0"/>
        <w:rPr>
          <w:b/>
        </w:rPr>
      </w:pPr>
      <w:r>
        <w:rPr>
          <w:rFonts w:hint="eastAsia"/>
          <w:b/>
        </w:rPr>
        <w:t>一、填空题</w:t>
      </w:r>
    </w:p>
    <w:p>
      <w:pPr>
        <w:pStyle w:val="21"/>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1、防雷检测单位应建立健全安全生产责任制和</w:t>
      </w:r>
      <w:r>
        <w:rPr>
          <w:rFonts w:hint="eastAsia" w:asciiTheme="minorEastAsia" w:hAnsiTheme="minorEastAsia" w:eastAsiaTheme="minorEastAsia"/>
          <w:sz w:val="24"/>
          <w:szCs w:val="24"/>
          <w:u w:val="single"/>
        </w:rPr>
        <w:t xml:space="preserve">  各项安全管理制度  </w:t>
      </w:r>
      <w:r>
        <w:rPr>
          <w:rFonts w:hint="eastAsia" w:asciiTheme="minorEastAsia" w:hAnsiTheme="minorEastAsia" w:eastAsiaTheme="minorEastAsia"/>
          <w:sz w:val="24"/>
          <w:szCs w:val="24"/>
        </w:rPr>
        <w:t>，确保检测工作正常进行，杜绝安全事故发生。</w:t>
      </w:r>
    </w:p>
    <w:p>
      <w:pPr>
        <w:pStyle w:val="21"/>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2、防雷检测单位应配备专职安全员一人，安全员应取得相应的</w:t>
      </w:r>
      <w:r>
        <w:rPr>
          <w:rFonts w:hint="eastAsia" w:asciiTheme="minorEastAsia" w:hAnsiTheme="minorEastAsia" w:eastAsiaTheme="minorEastAsia"/>
          <w:sz w:val="24"/>
          <w:szCs w:val="24"/>
          <w:u w:val="single"/>
        </w:rPr>
        <w:t xml:space="preserve">  资格证书  </w:t>
      </w:r>
      <w:r>
        <w:rPr>
          <w:rFonts w:hint="eastAsia" w:asciiTheme="minorEastAsia" w:hAnsiTheme="minorEastAsia" w:eastAsiaTheme="minorEastAsia"/>
          <w:sz w:val="24"/>
          <w:szCs w:val="24"/>
        </w:rPr>
        <w:t>。</w:t>
      </w:r>
    </w:p>
    <w:p>
      <w:pPr>
        <w:pStyle w:val="21"/>
        <w:numPr>
          <w:ilvl w:val="0"/>
          <w:numId w:val="0"/>
        </w:numPr>
        <w:spacing w:before="0" w:after="0" w:line="360" w:lineRule="auto"/>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、防雷检测单位应对员工进行各类</w:t>
      </w:r>
      <w:r>
        <w:rPr>
          <w:rFonts w:hint="eastAsia" w:asciiTheme="minorEastAsia" w:hAnsiTheme="minorEastAsia" w:eastAsiaTheme="minorEastAsia"/>
          <w:sz w:val="24"/>
          <w:szCs w:val="24"/>
          <w:u w:val="single"/>
        </w:rPr>
        <w:t xml:space="preserve">  岗位安全培训  </w:t>
      </w:r>
      <w:r>
        <w:rPr>
          <w:rFonts w:hint="eastAsia" w:asciiTheme="minorEastAsia" w:hAnsiTheme="minorEastAsia" w:eastAsiaTheme="minorEastAsia"/>
          <w:sz w:val="24"/>
          <w:szCs w:val="24"/>
        </w:rPr>
        <w:t>，并对培训结果进行检查与考核。</w:t>
      </w:r>
    </w:p>
    <w:p>
      <w:pPr>
        <w:pStyle w:val="21"/>
        <w:numPr>
          <w:ilvl w:val="0"/>
          <w:numId w:val="0"/>
        </w:numPr>
        <w:spacing w:before="0" w:after="0" w:line="360" w:lineRule="auto"/>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、防雷检测单位应配备安全帽等安全防护用品，并有 </w:t>
      </w:r>
      <w:r>
        <w:rPr>
          <w:rFonts w:hint="eastAsia" w:asciiTheme="minorEastAsia" w:hAnsiTheme="minorEastAsia" w:eastAsiaTheme="minorEastAsia"/>
          <w:sz w:val="24"/>
          <w:szCs w:val="24"/>
          <w:u w:val="single"/>
        </w:rPr>
        <w:t xml:space="preserve"> 专人  </w:t>
      </w:r>
      <w:r>
        <w:rPr>
          <w:rFonts w:hint="eastAsia" w:asciiTheme="minorEastAsia" w:hAnsiTheme="minorEastAsia" w:eastAsiaTheme="minorEastAsia"/>
          <w:sz w:val="24"/>
          <w:szCs w:val="24"/>
        </w:rPr>
        <w:t>监督检测人员使用。</w:t>
      </w:r>
    </w:p>
    <w:p>
      <w:pPr>
        <w:spacing w:line="360" w:lineRule="auto"/>
        <w:rPr>
          <w:rFonts w:asciiTheme="minorEastAsia" w:hAnsiTheme="minorEastAsia"/>
          <w:sz w:val="24"/>
          <w:szCs w:val="24"/>
        </w:rPr>
      </w:pPr>
      <w:r>
        <w:rPr>
          <w:rFonts w:cs="Times New Roman" w:asciiTheme="minorEastAsia" w:hAnsiTheme="minorEastAsia"/>
          <w:sz w:val="24"/>
          <w:szCs w:val="24"/>
        </w:rPr>
        <w:t>5</w:t>
      </w:r>
      <w:r>
        <w:rPr>
          <w:rFonts w:hint="eastAsia" w:cs="Times New Roman" w:asciiTheme="minorEastAsia" w:hAnsiTheme="minorEastAsia"/>
          <w:sz w:val="24"/>
          <w:szCs w:val="24"/>
        </w:rPr>
        <w:t>、进行特种作业的检测人员应按照国家有关规定，经专门的安全作业培训，取得</w:t>
      </w:r>
      <w:r>
        <w:rPr>
          <w:rFonts w:hint="eastAsia" w:cs="Times New Roman" w:asciiTheme="minorEastAsia" w:hAnsiTheme="minorEastAsia"/>
          <w:sz w:val="24"/>
          <w:szCs w:val="24"/>
          <w:u w:val="single"/>
        </w:rPr>
        <w:t xml:space="preserve">  特种作业人员  </w:t>
      </w:r>
      <w:r>
        <w:rPr>
          <w:rFonts w:hint="eastAsia" w:cs="Times New Roman" w:asciiTheme="minorEastAsia" w:hAnsiTheme="minorEastAsia"/>
          <w:sz w:val="24"/>
          <w:szCs w:val="24"/>
        </w:rPr>
        <w:t>证书才能上岗。</w:t>
      </w:r>
    </w:p>
    <w:p>
      <w:pPr>
        <w:pStyle w:val="21"/>
        <w:numPr>
          <w:ilvl w:val="0"/>
          <w:numId w:val="0"/>
        </w:numPr>
        <w:spacing w:before="0" w:after="0" w:line="360" w:lineRule="auto"/>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、防雷检测单位应制定检测人员</w:t>
      </w:r>
      <w:r>
        <w:rPr>
          <w:rFonts w:hint="eastAsia" w:asciiTheme="minorEastAsia" w:hAnsiTheme="minorEastAsia" w:eastAsiaTheme="minorEastAsia"/>
          <w:sz w:val="24"/>
          <w:szCs w:val="24"/>
          <w:u w:val="single"/>
        </w:rPr>
        <w:t xml:space="preserve">  安全  </w:t>
      </w:r>
      <w:r>
        <w:rPr>
          <w:rFonts w:hint="eastAsia" w:asciiTheme="minorEastAsia" w:hAnsiTheme="minorEastAsia" w:eastAsiaTheme="minorEastAsia"/>
          <w:sz w:val="24"/>
          <w:szCs w:val="24"/>
        </w:rPr>
        <w:t>作业操作规程，并严格执行。</w:t>
      </w:r>
    </w:p>
    <w:p>
      <w:pPr>
        <w:pStyle w:val="21"/>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7、现场作业前，现场检测负责人必须做好</w:t>
      </w:r>
      <w:r>
        <w:rPr>
          <w:rFonts w:hint="eastAsia" w:asciiTheme="minorEastAsia" w:hAnsiTheme="minorEastAsia" w:eastAsiaTheme="minorEastAsia"/>
          <w:sz w:val="24"/>
          <w:szCs w:val="24"/>
          <w:u w:val="single"/>
        </w:rPr>
        <w:t xml:space="preserve">  安全交底  </w:t>
      </w:r>
      <w:r>
        <w:rPr>
          <w:rFonts w:hint="eastAsia" w:asciiTheme="minorEastAsia" w:hAnsiTheme="minorEastAsia" w:eastAsiaTheme="minorEastAsia"/>
          <w:sz w:val="24"/>
          <w:szCs w:val="24"/>
        </w:rPr>
        <w:t>，并且经检测人员签字认可。</w:t>
      </w:r>
    </w:p>
    <w:p>
      <w:pPr>
        <w:pStyle w:val="21"/>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8、现场作业前，检测人员应确认</w:t>
      </w:r>
      <w:r>
        <w:rPr>
          <w:rFonts w:hint="eastAsia" w:asciiTheme="minorEastAsia" w:hAnsiTheme="minorEastAsia" w:eastAsiaTheme="minorEastAsia"/>
          <w:sz w:val="24"/>
          <w:szCs w:val="24"/>
          <w:u w:val="single"/>
        </w:rPr>
        <w:t xml:space="preserve">  安全防护用品  </w:t>
      </w:r>
      <w:r>
        <w:rPr>
          <w:rFonts w:hint="eastAsia" w:asciiTheme="minorEastAsia" w:hAnsiTheme="minorEastAsia" w:eastAsiaTheme="minorEastAsia"/>
          <w:sz w:val="24"/>
          <w:szCs w:val="24"/>
        </w:rPr>
        <w:t>或其他安全装备处于良好状况，并正确佩戴使用。</w:t>
      </w:r>
    </w:p>
    <w:p>
      <w:pPr>
        <w:pStyle w:val="21"/>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9、高处作业应执行国家</w:t>
      </w:r>
      <w:r>
        <w:rPr>
          <w:rFonts w:hint="eastAsia" w:asciiTheme="minorEastAsia" w:hAnsiTheme="minorEastAsia" w:eastAsiaTheme="minorEastAsia"/>
          <w:sz w:val="24"/>
          <w:szCs w:val="24"/>
          <w:u w:val="single"/>
        </w:rPr>
        <w:t xml:space="preserve">  登高  </w:t>
      </w:r>
      <w:r>
        <w:rPr>
          <w:rFonts w:hint="eastAsia" w:asciiTheme="minorEastAsia" w:hAnsiTheme="minorEastAsia" w:eastAsiaTheme="minorEastAsia"/>
          <w:sz w:val="24"/>
          <w:szCs w:val="24"/>
        </w:rPr>
        <w:t>作业的相关规定。</w:t>
      </w:r>
    </w:p>
    <w:p>
      <w:pPr>
        <w:pStyle w:val="12"/>
        <w:numPr>
          <w:ilvl w:val="0"/>
          <w:numId w:val="0"/>
        </w:numPr>
        <w:spacing w:beforeLines="0" w:afterLines="0" w:line="360" w:lineRule="auto"/>
        <w:ind w:left="-2"/>
        <w:rPr>
          <w:rFonts w:asciiTheme="minorEastAsia" w:hAnsiTheme="minorEastAsia" w:eastAsiaTheme="minorEastAsia"/>
          <w:sz w:val="24"/>
          <w:szCs w:val="24"/>
        </w:rPr>
      </w:pPr>
      <w:r>
        <w:rPr>
          <w:rFonts w:hint="eastAsia" w:asciiTheme="minorEastAsia" w:hAnsiTheme="minorEastAsia" w:eastAsiaTheme="minorEastAsia"/>
          <w:sz w:val="24"/>
          <w:szCs w:val="24"/>
        </w:rPr>
        <w:t>10、防雷装置检测质量考核宜每年度进行</w:t>
      </w:r>
      <w:r>
        <w:rPr>
          <w:rFonts w:hint="eastAsia" w:asciiTheme="minorEastAsia" w:hAnsiTheme="minorEastAsia" w:eastAsiaTheme="minorEastAsia"/>
          <w:sz w:val="24"/>
          <w:szCs w:val="24"/>
          <w:u w:val="single"/>
        </w:rPr>
        <w:t xml:space="preserve">  一次 </w:t>
      </w:r>
      <w:bookmarkEnd w:id="0"/>
      <w:bookmarkEnd w:id="1"/>
      <w:r>
        <w:rPr>
          <w:rFonts w:hint="eastAsia" w:asciiTheme="minorEastAsia" w:hAnsiTheme="minorEastAsia" w:eastAsiaTheme="minorEastAsia"/>
          <w:sz w:val="24"/>
          <w:szCs w:val="24"/>
        </w:rPr>
        <w:t>。</w:t>
      </w:r>
    </w:p>
    <w:p>
      <w:pPr>
        <w:pStyle w:val="14"/>
        <w:numPr>
          <w:ilvl w:val="0"/>
          <w:numId w:val="0"/>
        </w:numPr>
        <w:spacing w:beforeLines="0" w:afterLines="0" w:line="360" w:lineRule="auto"/>
        <w:rPr>
          <w:rFonts w:asciiTheme="minorEastAsia" w:hAnsiTheme="minorEastAsia" w:eastAsiaTheme="minorEastAsia"/>
          <w:sz w:val="24"/>
          <w:szCs w:val="24"/>
        </w:rPr>
      </w:pPr>
      <w:r>
        <w:rPr>
          <w:rFonts w:asciiTheme="minorEastAsia" w:hAnsiTheme="minorEastAsia" w:eastAsiaTheme="minorEastAsia"/>
          <w:sz w:val="24"/>
          <w:szCs w:val="24"/>
        </w:rPr>
        <w:t>11</w:t>
      </w:r>
      <w:r>
        <w:rPr>
          <w:rFonts w:hint="eastAsia" w:asciiTheme="minorEastAsia" w:hAnsiTheme="minorEastAsia" w:eastAsiaTheme="minorEastAsia"/>
          <w:sz w:val="24"/>
          <w:szCs w:val="24"/>
        </w:rPr>
        <w:t>、防雷检测单位自测宜由原检测人员使用原检测设备按</w:t>
      </w:r>
      <w:r>
        <w:rPr>
          <w:rFonts w:hint="eastAsia" w:asciiTheme="minorEastAsia" w:hAnsiTheme="minorEastAsia" w:eastAsiaTheme="minorEastAsia"/>
          <w:sz w:val="24"/>
          <w:szCs w:val="24"/>
          <w:u w:val="single"/>
        </w:rPr>
        <w:t xml:space="preserve">  检测报告记录  </w:t>
      </w:r>
      <w:r>
        <w:rPr>
          <w:rFonts w:hint="eastAsia" w:asciiTheme="minorEastAsia" w:hAnsiTheme="minorEastAsia" w:eastAsiaTheme="minorEastAsia"/>
          <w:sz w:val="24"/>
          <w:szCs w:val="24"/>
        </w:rPr>
        <w:t>的信息实施复测，考核人员现场监督。</w:t>
      </w:r>
      <w:bookmarkStart w:id="2" w:name="_Toc422134256"/>
    </w:p>
    <w:p>
      <w:pPr>
        <w:pStyle w:val="14"/>
        <w:numPr>
          <w:ilvl w:val="0"/>
          <w:numId w:val="0"/>
        </w:numPr>
        <w:spacing w:beforeLines="0" w:afterLines="0" w:line="360" w:lineRule="auto"/>
        <w:rPr>
          <w:rFonts w:asciiTheme="minorEastAsia" w:hAnsiTheme="minorEastAsia" w:eastAsiaTheme="minorEastAsia"/>
          <w:sz w:val="24"/>
          <w:szCs w:val="24"/>
        </w:rPr>
      </w:pPr>
      <w:r>
        <w:rPr>
          <w:rFonts w:asciiTheme="minorEastAsia" w:hAnsiTheme="minorEastAsia" w:eastAsiaTheme="minorEastAsia"/>
          <w:sz w:val="24"/>
          <w:szCs w:val="24"/>
        </w:rPr>
        <w:t>12</w:t>
      </w:r>
      <w:r>
        <w:rPr>
          <w:rFonts w:hint="eastAsia" w:asciiTheme="minorEastAsia" w:hAnsiTheme="minorEastAsia" w:eastAsiaTheme="minorEastAsia"/>
          <w:sz w:val="24"/>
          <w:szCs w:val="24"/>
        </w:rPr>
        <w:t>、考核组独立检测</w:t>
      </w:r>
      <w:bookmarkEnd w:id="2"/>
      <w:r>
        <w:rPr>
          <w:rFonts w:hint="eastAsia" w:asciiTheme="minorEastAsia" w:hAnsiTheme="minorEastAsia" w:eastAsiaTheme="minorEastAsia"/>
          <w:sz w:val="24"/>
          <w:szCs w:val="24"/>
        </w:rPr>
        <w:t>由</w:t>
      </w:r>
      <w:r>
        <w:rPr>
          <w:rFonts w:hint="eastAsia" w:asciiTheme="minorEastAsia" w:hAnsiTheme="minorEastAsia" w:eastAsiaTheme="minorEastAsia"/>
          <w:sz w:val="24"/>
          <w:szCs w:val="24"/>
          <w:u w:val="single"/>
        </w:rPr>
        <w:t xml:space="preserve">  考核组成员  </w:t>
      </w:r>
      <w:r>
        <w:rPr>
          <w:rFonts w:hint="eastAsia" w:asciiTheme="minorEastAsia" w:hAnsiTheme="minorEastAsia" w:eastAsiaTheme="minorEastAsia"/>
          <w:sz w:val="24"/>
          <w:szCs w:val="24"/>
        </w:rPr>
        <w:t>进行检测，被考核的防雷检测单位人员应在场观察。</w:t>
      </w:r>
    </w:p>
    <w:p>
      <w:pPr>
        <w:spacing w:line="360" w:lineRule="auto"/>
        <w:rPr>
          <w:rFonts w:cs="Times New Roman" w:asciiTheme="minorEastAsia" w:hAnsiTheme="minorEastAsia"/>
          <w:sz w:val="24"/>
          <w:szCs w:val="24"/>
        </w:rPr>
      </w:pPr>
      <w:r>
        <w:rPr>
          <w:rFonts w:cs="Times New Roman" w:asciiTheme="minorEastAsia" w:hAnsiTheme="minorEastAsia"/>
          <w:sz w:val="24"/>
          <w:szCs w:val="24"/>
        </w:rPr>
        <w:t>13</w:t>
      </w:r>
      <w:r>
        <w:rPr>
          <w:rFonts w:hint="eastAsia" w:cs="Times New Roman" w:asciiTheme="minorEastAsia" w:hAnsiTheme="minorEastAsia"/>
          <w:sz w:val="24"/>
          <w:szCs w:val="24"/>
        </w:rPr>
        <w:t>、考核方式分为资料检查和项目验证，其中按项目验证方式考核的应不少于抽检项目的50% ，</w:t>
      </w:r>
      <w:r>
        <w:rPr>
          <w:rFonts w:hint="eastAsia" w:cs="Times New Roman" w:asciiTheme="minorEastAsia" w:hAnsiTheme="minorEastAsia"/>
          <w:sz w:val="24"/>
          <w:szCs w:val="24"/>
          <w:u w:val="single"/>
        </w:rPr>
        <w:t xml:space="preserve">  两个  </w:t>
      </w:r>
      <w:r>
        <w:rPr>
          <w:rFonts w:hint="eastAsia" w:cs="Times New Roman" w:asciiTheme="minorEastAsia" w:hAnsiTheme="minorEastAsia"/>
          <w:sz w:val="24"/>
          <w:szCs w:val="24"/>
        </w:rPr>
        <w:t>及以下项目均应项目验证。</w:t>
      </w:r>
    </w:p>
    <w:p>
      <w:pPr>
        <w:pStyle w:val="12"/>
        <w:numPr>
          <w:ilvl w:val="0"/>
          <w:numId w:val="0"/>
        </w:numPr>
        <w:spacing w:beforeLines="0" w:afterLines="0" w:line="360" w:lineRule="auto"/>
        <w:ind w:left="-2"/>
        <w:rPr>
          <w:rFonts w:asciiTheme="minorEastAsia" w:hAnsiTheme="minorEastAsia" w:eastAsiaTheme="minorEastAsia"/>
          <w:sz w:val="24"/>
          <w:szCs w:val="24"/>
        </w:rPr>
      </w:pPr>
      <w:r>
        <w:rPr>
          <w:rFonts w:asciiTheme="minorEastAsia" w:hAnsiTheme="minorEastAsia"/>
          <w:sz w:val="24"/>
          <w:szCs w:val="24"/>
        </w:rPr>
        <w:t>14</w:t>
      </w:r>
      <w:r>
        <w:rPr>
          <w:rFonts w:hint="eastAsia" w:asciiTheme="minorEastAsia" w:hAnsiTheme="minorEastAsia"/>
          <w:sz w:val="24"/>
          <w:szCs w:val="24"/>
        </w:rPr>
        <w:t>、</w:t>
      </w:r>
      <w:bookmarkStart w:id="3" w:name="_Toc422134271"/>
      <w:bookmarkStart w:id="4" w:name="_Toc422134315"/>
      <w:r>
        <w:rPr>
          <w:rFonts w:hint="eastAsia" w:asciiTheme="minorEastAsia" w:hAnsiTheme="minorEastAsia" w:eastAsiaTheme="minorEastAsia"/>
          <w:sz w:val="24"/>
          <w:szCs w:val="24"/>
        </w:rPr>
        <w:t>当考核内容中任一项或一项以上不符合要求时，判定为项目检测质量考核不合格。当存在</w:t>
      </w:r>
      <w:r>
        <w:rPr>
          <w:rFonts w:hint="eastAsia" w:asciiTheme="minorEastAsia" w:hAnsiTheme="minorEastAsia" w:eastAsiaTheme="minorEastAsia"/>
          <w:sz w:val="24"/>
          <w:szCs w:val="24"/>
          <w:u w:val="single"/>
        </w:rPr>
        <w:t xml:space="preserve">  A类要素  </w:t>
      </w:r>
      <w:r>
        <w:rPr>
          <w:rFonts w:hint="eastAsia" w:asciiTheme="minorEastAsia" w:hAnsiTheme="minorEastAsia" w:eastAsiaTheme="minorEastAsia"/>
          <w:sz w:val="24"/>
          <w:szCs w:val="24"/>
        </w:rPr>
        <w:t>不合格时，属于严重不合格。</w:t>
      </w:r>
      <w:bookmarkEnd w:id="3"/>
      <w:bookmarkEnd w:id="4"/>
    </w:p>
    <w:p>
      <w:pPr>
        <w:pStyle w:val="12"/>
        <w:numPr>
          <w:ilvl w:val="0"/>
          <w:numId w:val="0"/>
        </w:numPr>
        <w:spacing w:beforeLines="0" w:afterLines="0" w:line="360" w:lineRule="auto"/>
        <w:ind w:left="-2"/>
        <w:rPr>
          <w:rFonts w:asciiTheme="minorEastAsia" w:hAnsiTheme="minorEastAsia" w:eastAsiaTheme="minorEastAsia"/>
          <w:sz w:val="24"/>
          <w:szCs w:val="24"/>
        </w:rPr>
      </w:pPr>
      <w:r>
        <w:rPr>
          <w:rFonts w:asciiTheme="minorEastAsia" w:hAnsiTheme="minorEastAsia" w:eastAsiaTheme="minorEastAsia"/>
          <w:sz w:val="24"/>
          <w:szCs w:val="24"/>
        </w:rPr>
        <w:t>15</w:t>
      </w:r>
      <w:r>
        <w:rPr>
          <w:rFonts w:hint="eastAsia" w:asciiTheme="minorEastAsia" w:hAnsiTheme="minorEastAsia" w:eastAsiaTheme="minorEastAsia"/>
          <w:sz w:val="24"/>
          <w:szCs w:val="24"/>
        </w:rPr>
        <w:t>、当考核内容中任一项或一项以上不符合要求时，判定为项目检测质量考核不合格。当仅有</w:t>
      </w:r>
      <w:r>
        <w:rPr>
          <w:rFonts w:hint="eastAsia" w:asciiTheme="minorEastAsia" w:hAnsiTheme="minorEastAsia" w:eastAsiaTheme="minorEastAsia"/>
          <w:sz w:val="24"/>
          <w:szCs w:val="24"/>
          <w:u w:val="single"/>
        </w:rPr>
        <w:t xml:space="preserve">  B类要素  </w:t>
      </w:r>
      <w:r>
        <w:rPr>
          <w:rFonts w:hint="eastAsia" w:asciiTheme="minorEastAsia" w:hAnsiTheme="minorEastAsia" w:eastAsiaTheme="minorEastAsia"/>
          <w:sz w:val="24"/>
          <w:szCs w:val="24"/>
        </w:rPr>
        <w:t>不合格时，属于一般不合格。</w:t>
      </w:r>
    </w:p>
    <w:p>
      <w:pPr>
        <w:spacing w:line="360" w:lineRule="auto"/>
        <w:rPr>
          <w:rFonts w:asciiTheme="minorEastAsia" w:hAnsiTheme="minorEastAsia"/>
          <w:sz w:val="24"/>
          <w:szCs w:val="24"/>
        </w:rPr>
      </w:pPr>
      <w:r>
        <w:rPr>
          <w:rFonts w:asciiTheme="minorEastAsia" w:hAnsiTheme="minorEastAsia"/>
          <w:sz w:val="24"/>
          <w:szCs w:val="24"/>
        </w:rPr>
        <w:t>16</w:t>
      </w:r>
      <w:r>
        <w:rPr>
          <w:rFonts w:hint="eastAsia" w:asciiTheme="minorEastAsia" w:hAnsiTheme="minorEastAsia"/>
          <w:sz w:val="24"/>
          <w:szCs w:val="24"/>
        </w:rPr>
        <w:t>、防雷装置检测机构的信用等级分为</w:t>
      </w:r>
      <w:r>
        <w:rPr>
          <w:rFonts w:hint="eastAsia" w:asciiTheme="minorEastAsia" w:hAnsiTheme="minorEastAsia"/>
          <w:sz w:val="24"/>
          <w:szCs w:val="24"/>
          <w:u w:val="single"/>
        </w:rPr>
        <w:t xml:space="preserve">  AAA、AA、A、B、C  </w:t>
      </w:r>
      <w:r>
        <w:rPr>
          <w:rFonts w:hint="eastAsia" w:asciiTheme="minorEastAsia" w:hAnsiTheme="minorEastAsia"/>
          <w:sz w:val="24"/>
          <w:szCs w:val="24"/>
        </w:rPr>
        <w:t>三等五级，依次表示信用很好、信用良好、信用较好、信用一般、信用差。</w:t>
      </w:r>
    </w:p>
    <w:p>
      <w:pPr>
        <w:pStyle w:val="34"/>
        <w:numPr>
          <w:ilvl w:val="0"/>
          <w:numId w:val="0"/>
        </w:num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17</w:t>
      </w:r>
      <w:r>
        <w:rPr>
          <w:rFonts w:hint="eastAsia" w:asciiTheme="minorEastAsia" w:hAnsiTheme="minorEastAsia" w:eastAsiaTheme="minorEastAsia"/>
          <w:sz w:val="24"/>
          <w:szCs w:val="24"/>
        </w:rPr>
        <w:t>、评价机构可在信用等级有效期内对检测机构进行</w:t>
      </w:r>
      <w:r>
        <w:rPr>
          <w:rFonts w:hint="eastAsia" w:asciiTheme="minorEastAsia" w:hAnsiTheme="minorEastAsia" w:eastAsiaTheme="minorEastAsia"/>
          <w:sz w:val="24"/>
          <w:szCs w:val="24"/>
          <w:u w:val="single"/>
        </w:rPr>
        <w:t xml:space="preserve">  定期或不定期  </w:t>
      </w:r>
      <w:r>
        <w:rPr>
          <w:rFonts w:hint="eastAsia" w:asciiTheme="minorEastAsia" w:hAnsiTheme="minorEastAsia" w:eastAsiaTheme="minorEastAsia"/>
          <w:sz w:val="24"/>
          <w:szCs w:val="24"/>
        </w:rPr>
        <w:t>跟踪调查，及时更新相关信息。</w:t>
      </w:r>
    </w:p>
    <w:p>
      <w:pPr>
        <w:pStyle w:val="15"/>
        <w:numPr>
          <w:ilvl w:val="0"/>
          <w:numId w:val="0"/>
        </w:numPr>
        <w:spacing w:beforeLines="0" w:afterLines="0" w:line="360" w:lineRule="auto"/>
        <w:rPr>
          <w:rFonts w:asciiTheme="minorEastAsia" w:hAnsiTheme="minorEastAsia" w:eastAsiaTheme="minorEastAsia"/>
          <w:sz w:val="24"/>
          <w:szCs w:val="24"/>
        </w:rPr>
      </w:pPr>
      <w:r>
        <w:rPr>
          <w:rFonts w:asciiTheme="minorEastAsia" w:hAnsiTheme="minorEastAsia" w:eastAsiaTheme="minorEastAsia"/>
          <w:sz w:val="24"/>
          <w:szCs w:val="24"/>
        </w:rPr>
        <w:t>18</w:t>
      </w:r>
      <w:r>
        <w:rPr>
          <w:rFonts w:hint="eastAsia" w:asciiTheme="minorEastAsia" w:hAnsiTheme="minorEastAsia" w:eastAsiaTheme="minorEastAsia"/>
          <w:sz w:val="24"/>
          <w:szCs w:val="24"/>
        </w:rPr>
        <w:t>、当记录中出现错误时，每一错误应</w:t>
      </w:r>
      <w:r>
        <w:rPr>
          <w:rFonts w:hint="eastAsia" w:asciiTheme="minorEastAsia" w:hAnsiTheme="minorEastAsia" w:eastAsiaTheme="minorEastAsia"/>
          <w:sz w:val="24"/>
          <w:szCs w:val="24"/>
          <w:u w:val="single"/>
        </w:rPr>
        <w:t xml:space="preserve">  划改  </w:t>
      </w:r>
      <w:r>
        <w:rPr>
          <w:rFonts w:hint="eastAsia" w:asciiTheme="minorEastAsia" w:hAnsiTheme="minorEastAsia" w:eastAsiaTheme="minorEastAsia"/>
          <w:sz w:val="24"/>
          <w:szCs w:val="24"/>
        </w:rPr>
        <w:t>，不可擦除掉，以免字迹模糊或消失，并将正确值填写在其旁边。对记录的所有改动应有改动人的签名。</w:t>
      </w:r>
    </w:p>
    <w:p>
      <w:pPr>
        <w:pStyle w:val="14"/>
        <w:numPr>
          <w:ilvl w:val="0"/>
          <w:numId w:val="0"/>
        </w:numPr>
        <w:spacing w:beforeLines="0" w:afterLines="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9</w:t>
      </w:r>
      <w:r>
        <w:rPr>
          <w:rFonts w:hint="eastAsia" w:asciiTheme="minorEastAsia" w:hAnsiTheme="minorEastAsia" w:eastAsiaTheme="minorEastAsia"/>
          <w:sz w:val="24"/>
          <w:szCs w:val="24"/>
        </w:rPr>
        <w:t>、防雷检测单位需将工作分包时，应分包给依法取得</w:t>
      </w:r>
      <w:r>
        <w:rPr>
          <w:rFonts w:hint="eastAsia" w:asciiTheme="minorEastAsia" w:hAnsiTheme="minorEastAsia" w:eastAsiaTheme="minorEastAsia"/>
          <w:sz w:val="24"/>
          <w:szCs w:val="24"/>
          <w:u w:val="single"/>
        </w:rPr>
        <w:t xml:space="preserve">  相应资质  </w:t>
      </w:r>
      <w:r>
        <w:rPr>
          <w:rFonts w:hint="eastAsia" w:asciiTheme="minorEastAsia" w:hAnsiTheme="minorEastAsia" w:eastAsiaTheme="minorEastAsia"/>
          <w:sz w:val="24"/>
          <w:szCs w:val="24"/>
        </w:rPr>
        <w:t>、有能力完成分包项目的分包方。</w:t>
      </w:r>
    </w:p>
    <w:p>
      <w:pPr>
        <w:pStyle w:val="14"/>
        <w:numPr>
          <w:ilvl w:val="0"/>
          <w:numId w:val="0"/>
        </w:numPr>
        <w:spacing w:beforeLines="0" w:afterLines="0" w:line="360" w:lineRule="auto"/>
        <w:rPr>
          <w:rFonts w:asciiTheme="minorEastAsia" w:hAnsiTheme="minorEastAsia" w:eastAsiaTheme="minorEastAsia"/>
          <w:sz w:val="24"/>
          <w:szCs w:val="24"/>
        </w:rPr>
      </w:pPr>
      <w:r>
        <w:rPr>
          <w:rFonts w:asciiTheme="minorEastAsia" w:hAnsiTheme="minorEastAsia" w:eastAsiaTheme="minorEastAsia"/>
          <w:sz w:val="24"/>
          <w:szCs w:val="24"/>
        </w:rPr>
        <w:t>20</w:t>
      </w:r>
      <w:r>
        <w:rPr>
          <w:rFonts w:hint="eastAsia" w:asciiTheme="minorEastAsia" w:hAnsiTheme="minorEastAsia" w:eastAsiaTheme="minorEastAsia"/>
          <w:sz w:val="24"/>
          <w:szCs w:val="24"/>
        </w:rPr>
        <w:t>、防雷检测单位当使用在培员工时，应对其安排适当的</w:t>
      </w:r>
      <w:r>
        <w:rPr>
          <w:rFonts w:hint="eastAsia" w:asciiTheme="minorEastAsia" w:hAnsiTheme="minorEastAsia" w:eastAsiaTheme="minorEastAsia"/>
          <w:sz w:val="24"/>
          <w:szCs w:val="24"/>
          <w:u w:val="single"/>
        </w:rPr>
        <w:t xml:space="preserve">  监督  </w:t>
      </w:r>
      <w:r>
        <w:rPr>
          <w:rFonts w:hint="eastAsia" w:asciiTheme="minorEastAsia" w:hAnsiTheme="minorEastAsia" w:eastAsiaTheme="minorEastAsia"/>
          <w:sz w:val="24"/>
          <w:szCs w:val="24"/>
        </w:rPr>
        <w:t>。</w:t>
      </w:r>
    </w:p>
    <w:p>
      <w:pPr>
        <w:pStyle w:val="14"/>
        <w:numPr>
          <w:ilvl w:val="0"/>
          <w:numId w:val="0"/>
        </w:numPr>
        <w:spacing w:beforeLines="0" w:afterLines="0" w:line="360" w:lineRule="auto"/>
        <w:rPr>
          <w:rFonts w:asciiTheme="minorEastAsia" w:hAnsiTheme="minorEastAsia" w:eastAsiaTheme="minorEastAsia"/>
          <w:sz w:val="24"/>
          <w:szCs w:val="24"/>
        </w:rPr>
      </w:pPr>
      <w:r>
        <w:rPr>
          <w:rFonts w:asciiTheme="minorEastAsia" w:hAnsiTheme="minorEastAsia" w:eastAsiaTheme="minorEastAsia"/>
          <w:sz w:val="24"/>
          <w:szCs w:val="24"/>
        </w:rPr>
        <w:t>21</w:t>
      </w:r>
      <w:r>
        <w:rPr>
          <w:rFonts w:hint="eastAsia" w:asciiTheme="minorEastAsia" w:hAnsiTheme="minorEastAsia" w:eastAsiaTheme="minorEastAsia"/>
          <w:sz w:val="24"/>
          <w:szCs w:val="24"/>
        </w:rPr>
        <w:t>、防雷检测单位管理者对从事特定工作的人员，应按要求根据相应的教育、培训、经验和(或)可证明的技能进行</w:t>
      </w:r>
      <w:r>
        <w:rPr>
          <w:rFonts w:hint="eastAsia" w:asciiTheme="minorEastAsia" w:hAnsiTheme="minorEastAsia" w:eastAsiaTheme="minorEastAsia"/>
          <w:sz w:val="24"/>
          <w:szCs w:val="24"/>
          <w:u w:val="single"/>
        </w:rPr>
        <w:t xml:space="preserve">  确认  </w:t>
      </w:r>
      <w:r>
        <w:rPr>
          <w:rFonts w:hint="eastAsia" w:asciiTheme="minorEastAsia" w:hAnsiTheme="minorEastAsia" w:eastAsiaTheme="minorEastAsia"/>
          <w:sz w:val="24"/>
          <w:szCs w:val="24"/>
        </w:rPr>
        <w:t>。</w:t>
      </w:r>
    </w:p>
    <w:p>
      <w:pPr>
        <w:pStyle w:val="14"/>
        <w:numPr>
          <w:ilvl w:val="0"/>
          <w:numId w:val="0"/>
        </w:numPr>
        <w:spacing w:beforeLines="0" w:afterLines="0" w:line="360" w:lineRule="auto"/>
        <w:rPr>
          <w:rFonts w:asciiTheme="minorEastAsia" w:hAnsiTheme="minorEastAsia" w:eastAsiaTheme="minorEastAsia"/>
          <w:sz w:val="24"/>
          <w:szCs w:val="24"/>
        </w:rPr>
      </w:pPr>
      <w:r>
        <w:rPr>
          <w:rFonts w:asciiTheme="minorEastAsia" w:hAnsiTheme="minorEastAsia" w:eastAsiaTheme="minorEastAsia"/>
          <w:sz w:val="24"/>
          <w:szCs w:val="24"/>
        </w:rPr>
        <w:t>22</w:t>
      </w:r>
      <w:r>
        <w:rPr>
          <w:rFonts w:hint="eastAsia" w:asciiTheme="minorEastAsia" w:hAnsiTheme="minorEastAsia" w:eastAsiaTheme="minorEastAsia"/>
          <w:sz w:val="24"/>
          <w:szCs w:val="24"/>
        </w:rPr>
        <w:t>、管理层应</w:t>
      </w:r>
      <w:r>
        <w:rPr>
          <w:rFonts w:hint="eastAsia" w:asciiTheme="minorEastAsia" w:hAnsiTheme="minorEastAsia" w:eastAsiaTheme="minorEastAsia"/>
          <w:sz w:val="24"/>
          <w:szCs w:val="24"/>
          <w:u w:val="single"/>
        </w:rPr>
        <w:t xml:space="preserve">  授权  </w:t>
      </w:r>
      <w:r>
        <w:rPr>
          <w:rFonts w:hint="eastAsia" w:asciiTheme="minorEastAsia" w:hAnsiTheme="minorEastAsia" w:eastAsiaTheme="minorEastAsia"/>
          <w:sz w:val="24"/>
          <w:szCs w:val="24"/>
        </w:rPr>
        <w:t>专门人员进行特定类型的检测、签发检测报告、提出意见和解释、操作特定类型的设备。</w:t>
      </w:r>
    </w:p>
    <w:p>
      <w:pPr>
        <w:pStyle w:val="14"/>
        <w:numPr>
          <w:ilvl w:val="0"/>
          <w:numId w:val="0"/>
        </w:numPr>
        <w:spacing w:beforeLines="0" w:afterLines="0" w:line="360" w:lineRule="auto"/>
        <w:rPr>
          <w:rFonts w:asciiTheme="minorEastAsia" w:hAnsiTheme="minorEastAsia" w:eastAsiaTheme="minorEastAsia"/>
          <w:sz w:val="24"/>
          <w:szCs w:val="24"/>
        </w:rPr>
      </w:pPr>
      <w:r>
        <w:rPr>
          <w:rFonts w:asciiTheme="minorEastAsia" w:hAnsiTheme="minorEastAsia" w:eastAsiaTheme="minorEastAsia"/>
          <w:sz w:val="24"/>
          <w:szCs w:val="24"/>
        </w:rPr>
        <w:t>23</w:t>
      </w:r>
      <w:r>
        <w:rPr>
          <w:rFonts w:hint="eastAsia" w:asciiTheme="minorEastAsia" w:hAnsiTheme="minorEastAsia" w:eastAsiaTheme="minorEastAsia"/>
          <w:sz w:val="24"/>
          <w:szCs w:val="24"/>
        </w:rPr>
        <w:t>、相关的规范、方法和程序有要求，或对结果的质量有影响时，防雷检测单位应</w:t>
      </w:r>
      <w:r>
        <w:rPr>
          <w:rFonts w:hint="eastAsia" w:asciiTheme="minorEastAsia" w:hAnsiTheme="minorEastAsia" w:eastAsiaTheme="minorEastAsia"/>
          <w:sz w:val="24"/>
          <w:szCs w:val="24"/>
          <w:u w:val="single"/>
        </w:rPr>
        <w:t xml:space="preserve">  监测、控制和记录  </w:t>
      </w:r>
      <w:r>
        <w:rPr>
          <w:rFonts w:hint="eastAsia" w:asciiTheme="minorEastAsia" w:hAnsiTheme="minorEastAsia" w:eastAsiaTheme="minorEastAsia"/>
          <w:sz w:val="24"/>
          <w:szCs w:val="24"/>
        </w:rPr>
        <w:t>环境条件。</w:t>
      </w:r>
    </w:p>
    <w:p>
      <w:pPr>
        <w:spacing w:line="360" w:lineRule="auto"/>
        <w:rPr>
          <w:rFonts w:asciiTheme="minorEastAsia" w:hAnsiTheme="minorEastAsia"/>
          <w:sz w:val="24"/>
          <w:szCs w:val="24"/>
        </w:rPr>
      </w:pPr>
      <w:r>
        <w:rPr>
          <w:rFonts w:asciiTheme="minorEastAsia" w:hAnsiTheme="minorEastAsia"/>
          <w:sz w:val="24"/>
          <w:szCs w:val="24"/>
        </w:rPr>
        <w:t>24</w:t>
      </w:r>
      <w:r>
        <w:rPr>
          <w:rFonts w:hint="eastAsia" w:asciiTheme="minorEastAsia" w:hAnsiTheme="minorEastAsia"/>
          <w:sz w:val="24"/>
          <w:szCs w:val="24"/>
        </w:rPr>
        <w:t>、如果标准方法发生变化，防雷检测单位应重新进行</w:t>
      </w:r>
      <w:r>
        <w:rPr>
          <w:rFonts w:hint="eastAsia" w:asciiTheme="minorEastAsia" w:hAnsiTheme="minorEastAsia"/>
          <w:sz w:val="24"/>
          <w:szCs w:val="24"/>
          <w:u w:val="single"/>
        </w:rPr>
        <w:t xml:space="preserve"> 证实</w:t>
      </w:r>
      <w:r>
        <w:rPr>
          <w:rFonts w:hint="eastAsia" w:asciiTheme="minorEastAsia" w:hAnsiTheme="minorEastAsia"/>
          <w:sz w:val="24"/>
          <w:szCs w:val="24"/>
        </w:rPr>
        <w:t>。</w:t>
      </w:r>
    </w:p>
    <w:p>
      <w:pPr>
        <w:pStyle w:val="14"/>
        <w:numPr>
          <w:ilvl w:val="0"/>
          <w:numId w:val="0"/>
        </w:numPr>
        <w:spacing w:beforeLines="0" w:afterLines="0" w:line="360" w:lineRule="auto"/>
        <w:rPr>
          <w:rFonts w:asciiTheme="minorEastAsia" w:hAnsiTheme="minorEastAsia" w:eastAsiaTheme="minorEastAsia"/>
          <w:sz w:val="24"/>
          <w:szCs w:val="24"/>
        </w:rPr>
      </w:pPr>
      <w:r>
        <w:rPr>
          <w:rFonts w:asciiTheme="minorEastAsia" w:hAnsiTheme="minorEastAsia" w:eastAsiaTheme="minorEastAsia"/>
          <w:sz w:val="24"/>
          <w:szCs w:val="24"/>
        </w:rPr>
        <w:t>25</w:t>
      </w:r>
      <w:r>
        <w:rPr>
          <w:rFonts w:hint="eastAsia" w:asciiTheme="minorEastAsia" w:hAnsiTheme="minorEastAsia" w:eastAsiaTheme="minorEastAsia"/>
          <w:sz w:val="24"/>
          <w:szCs w:val="24"/>
        </w:rPr>
        <w:t>、用于检测并对结果有重要影响的每一设备及其软件，如可能，均应加以</w:t>
      </w:r>
      <w:r>
        <w:rPr>
          <w:rFonts w:hint="eastAsia" w:asciiTheme="minorEastAsia" w:hAnsiTheme="minorEastAsia" w:eastAsiaTheme="minorEastAsia"/>
          <w:sz w:val="24"/>
          <w:szCs w:val="24"/>
          <w:u w:val="single"/>
        </w:rPr>
        <w:t xml:space="preserve">  唯一性  </w:t>
      </w:r>
      <w:r>
        <w:rPr>
          <w:rFonts w:hint="eastAsia" w:asciiTheme="minorEastAsia" w:hAnsiTheme="minorEastAsia" w:eastAsiaTheme="minorEastAsia"/>
          <w:sz w:val="24"/>
          <w:szCs w:val="24"/>
        </w:rPr>
        <w:t>标识。</w:t>
      </w:r>
    </w:p>
    <w:p>
      <w:pPr>
        <w:spacing w:line="360" w:lineRule="auto"/>
        <w:rPr>
          <w:rFonts w:asciiTheme="minorEastAsia" w:hAnsiTheme="minorEastAsia"/>
          <w:sz w:val="24"/>
          <w:szCs w:val="24"/>
        </w:rPr>
      </w:pPr>
      <w:r>
        <w:rPr>
          <w:rFonts w:asciiTheme="minorEastAsia" w:hAnsiTheme="minorEastAsia"/>
          <w:sz w:val="24"/>
          <w:szCs w:val="24"/>
        </w:rPr>
        <w:t>26</w:t>
      </w:r>
      <w:r>
        <w:rPr>
          <w:rFonts w:hint="eastAsia" w:asciiTheme="minorEastAsia" w:hAnsiTheme="minorEastAsia"/>
          <w:sz w:val="24"/>
          <w:szCs w:val="24"/>
        </w:rPr>
        <w:t>、防雷检测单位应制定设备</w:t>
      </w:r>
      <w:r>
        <w:rPr>
          <w:rFonts w:hint="eastAsia" w:asciiTheme="minorEastAsia" w:hAnsiTheme="minorEastAsia"/>
          <w:sz w:val="24"/>
          <w:szCs w:val="24"/>
          <w:u w:val="single"/>
        </w:rPr>
        <w:t xml:space="preserve">  校准  </w:t>
      </w:r>
      <w:r>
        <w:rPr>
          <w:rFonts w:hint="eastAsia" w:asciiTheme="minorEastAsia" w:hAnsiTheme="minorEastAsia"/>
          <w:sz w:val="24"/>
          <w:szCs w:val="24"/>
        </w:rPr>
        <w:t>的计划和程序。</w:t>
      </w:r>
    </w:p>
    <w:p>
      <w:pPr>
        <w:pStyle w:val="10"/>
        <w:spacing w:line="360" w:lineRule="auto"/>
        <w:ind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27</w:t>
      </w:r>
      <w:r>
        <w:rPr>
          <w:rFonts w:hint="eastAsia" w:asciiTheme="minorEastAsia" w:hAnsiTheme="minorEastAsia" w:eastAsiaTheme="minorEastAsia"/>
          <w:sz w:val="24"/>
          <w:szCs w:val="24"/>
        </w:rPr>
        <w:t>、检测报告应具有的唯一性标识（如系列号）和每一页上的标识，以确保能够识别该页是属于检测报告的一部分，以及表明检测报告</w:t>
      </w:r>
      <w:r>
        <w:rPr>
          <w:rFonts w:hint="eastAsia" w:asciiTheme="minorEastAsia" w:hAnsiTheme="minorEastAsia" w:eastAsiaTheme="minorEastAsia"/>
          <w:sz w:val="24"/>
          <w:szCs w:val="24"/>
          <w:u w:val="single"/>
        </w:rPr>
        <w:t>结束</w:t>
      </w:r>
      <w:r>
        <w:rPr>
          <w:rFonts w:hint="eastAsia" w:asciiTheme="minorEastAsia" w:hAnsiTheme="minorEastAsia" w:eastAsiaTheme="minorEastAsia"/>
          <w:sz w:val="24"/>
          <w:szCs w:val="24"/>
        </w:rPr>
        <w:t>的清晰标识。</w:t>
      </w:r>
    </w:p>
    <w:p>
      <w:pPr>
        <w:pStyle w:val="21"/>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28、防雷检测单位应建立工作质量和服务质量管理目标，并制定</w:t>
      </w:r>
      <w:r>
        <w:rPr>
          <w:rFonts w:hint="eastAsia" w:asciiTheme="minorEastAsia" w:hAnsiTheme="minorEastAsia" w:eastAsiaTheme="minorEastAsia"/>
          <w:sz w:val="24"/>
          <w:szCs w:val="24"/>
          <w:u w:val="single"/>
        </w:rPr>
        <w:t xml:space="preserve"> 监督 </w:t>
      </w:r>
      <w:r>
        <w:rPr>
          <w:rFonts w:hint="eastAsia" w:asciiTheme="minorEastAsia" w:hAnsiTheme="minorEastAsia" w:eastAsiaTheme="minorEastAsia"/>
          <w:sz w:val="24"/>
          <w:szCs w:val="24"/>
        </w:rPr>
        <w:t>检查制度。</w:t>
      </w:r>
    </w:p>
    <w:p>
      <w:pPr>
        <w:pStyle w:val="21"/>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29、防雷检测单位应设立</w:t>
      </w:r>
      <w:r>
        <w:rPr>
          <w:rFonts w:hint="eastAsia" w:asciiTheme="minorEastAsia" w:hAnsiTheme="minorEastAsia" w:eastAsiaTheme="minorEastAsia"/>
          <w:sz w:val="24"/>
          <w:szCs w:val="24"/>
          <w:u w:val="single"/>
        </w:rPr>
        <w:t xml:space="preserve">  质量管理部门或岗位  </w:t>
      </w:r>
      <w:r>
        <w:rPr>
          <w:rFonts w:hint="eastAsia" w:asciiTheme="minorEastAsia" w:hAnsiTheme="minorEastAsia" w:eastAsiaTheme="minorEastAsia"/>
          <w:sz w:val="24"/>
          <w:szCs w:val="24"/>
        </w:rPr>
        <w:t>，开展现场监督、数据复测、项目复查、资料检查等质量监督工作，并对监督发现的问题进行统计分析，提出改进建议。</w:t>
      </w:r>
    </w:p>
    <w:p>
      <w:pPr>
        <w:pStyle w:val="21"/>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30、检测设备应按要求进行</w:t>
      </w:r>
      <w:r>
        <w:rPr>
          <w:rFonts w:hint="eastAsia" w:asciiTheme="minorEastAsia" w:hAnsiTheme="minorEastAsia" w:eastAsiaTheme="minorEastAsia"/>
          <w:sz w:val="24"/>
          <w:szCs w:val="24"/>
          <w:u w:val="single"/>
        </w:rPr>
        <w:t xml:space="preserve">  检定、校准或比对  </w:t>
      </w:r>
      <w:r>
        <w:rPr>
          <w:rFonts w:hint="eastAsia" w:asciiTheme="minorEastAsia" w:hAnsiTheme="minorEastAsia" w:eastAsiaTheme="minorEastAsia"/>
          <w:sz w:val="24"/>
          <w:szCs w:val="24"/>
        </w:rPr>
        <w:t>。</w:t>
      </w:r>
    </w:p>
    <w:p>
      <w:pPr>
        <w:pStyle w:val="21"/>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31、检测设备应有明显的标识来表明其</w:t>
      </w:r>
      <w:r>
        <w:rPr>
          <w:rFonts w:hint="eastAsia" w:asciiTheme="minorEastAsia" w:hAnsiTheme="minorEastAsia" w:eastAsiaTheme="minorEastAsia"/>
          <w:sz w:val="24"/>
          <w:szCs w:val="24"/>
          <w:u w:val="single"/>
        </w:rPr>
        <w:t xml:space="preserve">  状态  </w:t>
      </w:r>
      <w:r>
        <w:rPr>
          <w:rFonts w:hint="eastAsia" w:asciiTheme="minorEastAsia" w:hAnsiTheme="minorEastAsia" w:eastAsiaTheme="minorEastAsia"/>
          <w:sz w:val="24"/>
          <w:szCs w:val="24"/>
        </w:rPr>
        <w:t>，按标识使用。</w:t>
      </w:r>
    </w:p>
    <w:p>
      <w:pPr>
        <w:pStyle w:val="21"/>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32、检测设备的</w:t>
      </w:r>
      <w:r>
        <w:rPr>
          <w:rFonts w:hint="eastAsia" w:asciiTheme="minorEastAsia" w:hAnsiTheme="minorEastAsia" w:eastAsiaTheme="minorEastAsia"/>
          <w:sz w:val="24"/>
          <w:szCs w:val="24"/>
          <w:u w:val="single"/>
        </w:rPr>
        <w:t xml:space="preserve">  精度  </w:t>
      </w:r>
      <w:r>
        <w:rPr>
          <w:rFonts w:hint="eastAsia" w:asciiTheme="minorEastAsia" w:hAnsiTheme="minorEastAsia" w:eastAsiaTheme="minorEastAsia"/>
          <w:sz w:val="24"/>
          <w:szCs w:val="24"/>
        </w:rPr>
        <w:t>应满足检测标准的要求。</w:t>
      </w:r>
    </w:p>
    <w:p>
      <w:pPr>
        <w:pStyle w:val="21"/>
        <w:numPr>
          <w:ilvl w:val="0"/>
          <w:numId w:val="0"/>
        </w:numPr>
        <w:spacing w:before="0"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33、档案应统一编号，连续编页，有</w:t>
      </w:r>
      <w:r>
        <w:rPr>
          <w:rFonts w:hint="eastAsia" w:asciiTheme="minorEastAsia" w:hAnsiTheme="minorEastAsia" w:eastAsiaTheme="minorEastAsia"/>
          <w:sz w:val="24"/>
          <w:szCs w:val="24"/>
          <w:u w:val="single"/>
        </w:rPr>
        <w:t xml:space="preserve">  卷内目录和总目录  </w:t>
      </w:r>
      <w:r>
        <w:rPr>
          <w:rFonts w:hint="eastAsia" w:asciiTheme="minorEastAsia" w:hAnsiTheme="minorEastAsia" w:eastAsiaTheme="minorEastAsia"/>
          <w:sz w:val="24"/>
          <w:szCs w:val="24"/>
        </w:rPr>
        <w:t>，查阅、出借、复制、销毁档案需经防雷检测单位技术负责人审批并做好登记。</w:t>
      </w:r>
    </w:p>
    <w:p>
      <w:pPr>
        <w:widowControl/>
        <w:adjustRightInd w:val="0"/>
        <w:snapToGrid w:val="0"/>
        <w:spacing w:after="200" w:line="360" w:lineRule="auto"/>
        <w:jc w:val="left"/>
        <w:rPr>
          <w:rFonts w:ascii="宋体" w:hAnsi="宋体" w:eastAsia="宋体" w:cs="宋体"/>
          <w:spacing w:val="9"/>
          <w:sz w:val="24"/>
          <w:szCs w:val="24"/>
        </w:rPr>
      </w:pPr>
      <w:r>
        <w:rPr>
          <w:rFonts w:hint="eastAsia" w:ascii="宋体" w:hAnsi="宋体" w:eastAsia="宋体" w:cs="宋体"/>
          <w:spacing w:val="9"/>
          <w:sz w:val="24"/>
          <w:szCs w:val="24"/>
        </w:rPr>
        <w:t>34、防雷装置检测仪器应符合国家有关技术标准规定，并在</w:t>
      </w:r>
      <w:r>
        <w:rPr>
          <w:rFonts w:hint="eastAsia" w:ascii="宋体" w:hAnsi="宋体" w:eastAsia="宋体" w:cs="宋体"/>
          <w:spacing w:val="9"/>
          <w:sz w:val="24"/>
          <w:szCs w:val="24"/>
          <w:u w:val="single"/>
        </w:rPr>
        <w:t xml:space="preserve"> 计量检定 </w:t>
      </w:r>
      <w:r>
        <w:rPr>
          <w:rFonts w:hint="eastAsia" w:ascii="宋体" w:hAnsi="宋体" w:eastAsia="宋体" w:cs="宋体"/>
          <w:spacing w:val="9"/>
          <w:sz w:val="24"/>
          <w:szCs w:val="24"/>
        </w:rPr>
        <w:t>合格有效期内。</w:t>
      </w:r>
    </w:p>
    <w:p>
      <w:pPr>
        <w:spacing w:line="360" w:lineRule="auto"/>
        <w:rPr>
          <w:rFonts w:asciiTheme="minorEastAsia" w:hAnsiTheme="minorEastAsia"/>
          <w:b/>
          <w:sz w:val="24"/>
          <w:szCs w:val="24"/>
        </w:rPr>
      </w:pPr>
      <w:r>
        <w:rPr>
          <w:rFonts w:hint="eastAsia" w:asciiTheme="minorEastAsia" w:hAnsiTheme="minorEastAsia"/>
          <w:b/>
          <w:sz w:val="24"/>
          <w:szCs w:val="24"/>
        </w:rPr>
        <w:t>二、单项选择题</w:t>
      </w:r>
    </w:p>
    <w:p>
      <w:pPr>
        <w:pStyle w:val="12"/>
        <w:numPr>
          <w:ilvl w:val="0"/>
          <w:numId w:val="0"/>
        </w:numPr>
        <w:spacing w:beforeLines="0" w:afterLines="0" w:line="360" w:lineRule="auto"/>
        <w:ind w:left="-2"/>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、每个防雷检测单位全年考核的检测项目（检测报告）抽检比例为</w:t>
      </w:r>
      <w:r>
        <w:rPr>
          <w:rFonts w:hint="eastAsia" w:asciiTheme="minorEastAsia" w:hAnsiTheme="minorEastAsia" w:eastAsiaTheme="minorEastAsia"/>
          <w:sz w:val="24"/>
          <w:szCs w:val="24"/>
          <w:u w:val="single"/>
        </w:rPr>
        <w:t xml:space="preserve">（A） </w:t>
      </w:r>
      <w:r>
        <w:rPr>
          <w:rFonts w:hint="eastAsia" w:asciiTheme="minorEastAsia" w:hAnsiTheme="minorEastAsia" w:eastAsiaTheme="minorEastAsia"/>
          <w:sz w:val="24"/>
          <w:szCs w:val="24"/>
        </w:rPr>
        <w:t xml:space="preserve"> 。</w:t>
      </w:r>
    </w:p>
    <w:p>
      <w:pPr>
        <w:pStyle w:val="12"/>
        <w:numPr>
          <w:ilvl w:val="0"/>
          <w:numId w:val="0"/>
        </w:numPr>
        <w:spacing w:beforeLines="0" w:afterLines="0" w:line="360" w:lineRule="auto"/>
        <w:ind w:left="-2"/>
        <w:rPr>
          <w:rFonts w:asciiTheme="minorEastAsia" w:hAnsiTheme="minorEastAsia" w:eastAsiaTheme="minorEastAsia"/>
          <w:sz w:val="24"/>
          <w:szCs w:val="24"/>
        </w:rPr>
      </w:pPr>
      <w:r>
        <w:rPr>
          <w:rFonts w:hint="eastAsia" w:asciiTheme="minorEastAsia" w:hAnsiTheme="minorEastAsia" w:eastAsiaTheme="minorEastAsia"/>
          <w:sz w:val="24"/>
          <w:szCs w:val="24"/>
        </w:rPr>
        <w:t>（A）  5%，（B）  10%，   （C）  50%，（D）  100%，</w:t>
      </w:r>
    </w:p>
    <w:p>
      <w:pPr>
        <w:spacing w:line="360" w:lineRule="auto"/>
        <w:jc w:val="left"/>
        <w:rPr>
          <w:rFonts w:asciiTheme="minorEastAsia" w:hAnsiTheme="minorEastAsia"/>
          <w:sz w:val="24"/>
          <w:szCs w:val="24"/>
        </w:rPr>
      </w:pPr>
      <w:bookmarkStart w:id="5" w:name="_Toc422134286"/>
      <w:bookmarkStart w:id="6" w:name="_Toc422134240"/>
      <w:r>
        <w:rPr>
          <w:rFonts w:cs="Times New Roman" w:asciiTheme="minorEastAsia" w:hAnsiTheme="minorEastAsia"/>
          <w:sz w:val="24"/>
          <w:szCs w:val="24"/>
        </w:rPr>
        <w:t>2</w:t>
      </w:r>
      <w:r>
        <w:rPr>
          <w:rFonts w:hint="eastAsia" w:cs="Times New Roman" w:asciiTheme="minorEastAsia" w:hAnsiTheme="minorEastAsia"/>
          <w:sz w:val="24"/>
          <w:szCs w:val="24"/>
        </w:rPr>
        <w:t>、</w:t>
      </w:r>
      <w:bookmarkEnd w:id="5"/>
      <w:bookmarkEnd w:id="6"/>
      <w:r>
        <w:rPr>
          <w:rFonts w:hint="eastAsia" w:asciiTheme="minorEastAsia" w:hAnsiTheme="minorEastAsia"/>
          <w:sz w:val="24"/>
          <w:szCs w:val="24"/>
        </w:rPr>
        <w:t>防雷检测单位检测质量考核由</w:t>
      </w:r>
      <w:r>
        <w:rPr>
          <w:rFonts w:hint="eastAsia" w:asciiTheme="minorEastAsia" w:hAnsiTheme="minorEastAsia"/>
          <w:sz w:val="24"/>
          <w:szCs w:val="24"/>
          <w:u w:val="single"/>
        </w:rPr>
        <w:t>A</w:t>
      </w:r>
      <w:r>
        <w:rPr>
          <w:rFonts w:hint="eastAsia" w:asciiTheme="minorEastAsia" w:hAnsiTheme="minorEastAsia"/>
          <w:sz w:val="24"/>
          <w:szCs w:val="24"/>
        </w:rPr>
        <w:t>负责组织。</w:t>
      </w:r>
    </w:p>
    <w:p>
      <w:pPr>
        <w:pStyle w:val="9"/>
        <w:numPr>
          <w:ilvl w:val="0"/>
          <w:numId w:val="8"/>
        </w:numPr>
        <w:spacing w:line="360" w:lineRule="auto"/>
        <w:ind w:firstLineChars="0"/>
        <w:rPr>
          <w:rFonts w:asciiTheme="minorEastAsia" w:hAnsiTheme="minorEastAsia"/>
          <w:sz w:val="24"/>
          <w:szCs w:val="24"/>
        </w:rPr>
      </w:pPr>
      <w:r>
        <w:rPr>
          <w:rFonts w:hint="eastAsia" w:cs="Times New Roman" w:asciiTheme="minorEastAsia" w:hAnsiTheme="minorEastAsia"/>
          <w:sz w:val="24"/>
          <w:szCs w:val="24"/>
        </w:rPr>
        <w:t xml:space="preserve"> 省级气象主管机构,  (B)  市级气象主管机构省   （C）省级防雷中心  （D）市级防雷中心</w:t>
      </w:r>
    </w:p>
    <w:p>
      <w:pPr>
        <w:pStyle w:val="12"/>
        <w:numPr>
          <w:ilvl w:val="0"/>
          <w:numId w:val="0"/>
        </w:numPr>
        <w:spacing w:beforeLines="0" w:afterLines="0" w:line="360" w:lineRule="auto"/>
        <w:rPr>
          <w:rFonts w:asciiTheme="minorEastAsia" w:hAnsiTheme="minorEastAsia" w:eastAsiaTheme="minorEastAsia"/>
          <w:sz w:val="24"/>
          <w:szCs w:val="24"/>
        </w:rPr>
      </w:pPr>
      <w:bookmarkStart w:id="7" w:name="_Toc422134243"/>
      <w:bookmarkStart w:id="8" w:name="_Toc422134289"/>
      <w:r>
        <w:rPr>
          <w:rFonts w:asciiTheme="minorEastAsia" w:hAnsiTheme="minorEastAsia" w:eastAsiaTheme="minorEastAsia"/>
          <w:sz w:val="24"/>
          <w:szCs w:val="24"/>
        </w:rPr>
        <w:t>3</w:t>
      </w:r>
      <w:r>
        <w:rPr>
          <w:rFonts w:hint="eastAsia" w:asciiTheme="minorEastAsia" w:hAnsiTheme="minorEastAsia" w:eastAsiaTheme="minorEastAsia"/>
          <w:sz w:val="24"/>
          <w:szCs w:val="24"/>
        </w:rPr>
        <w:t>、当项目验证取得的测量值修正后与检测报告对应原值误差以“m”为单位的长度处于</w:t>
      </w:r>
      <w:r>
        <w:rPr>
          <w:rFonts w:hint="eastAsia" w:asciiTheme="minorEastAsia" w:hAnsiTheme="minorEastAsia" w:eastAsiaTheme="minorEastAsia"/>
          <w:sz w:val="24"/>
          <w:szCs w:val="24"/>
          <w:u w:val="single"/>
        </w:rPr>
        <w:t xml:space="preserve">  A  </w:t>
      </w:r>
      <w:r>
        <w:rPr>
          <w:rFonts w:hint="eastAsia" w:asciiTheme="minorEastAsia" w:hAnsiTheme="minorEastAsia" w:eastAsiaTheme="minorEastAsia"/>
          <w:sz w:val="24"/>
          <w:szCs w:val="24"/>
        </w:rPr>
        <w:t>范围内时，可判定具有同质性</w:t>
      </w:r>
      <w:bookmarkEnd w:id="7"/>
      <w:bookmarkEnd w:id="8"/>
      <w:r>
        <w:rPr>
          <w:rFonts w:hint="eastAsia" w:asciiTheme="minorEastAsia" w:hAnsiTheme="minorEastAsia" w:eastAsiaTheme="minorEastAsia"/>
          <w:sz w:val="24"/>
          <w:szCs w:val="24"/>
        </w:rPr>
        <w:t>。</w:t>
      </w:r>
    </w:p>
    <w:p>
      <w:pPr>
        <w:pStyle w:val="12"/>
        <w:numPr>
          <w:ilvl w:val="0"/>
          <w:numId w:val="0"/>
        </w:numPr>
        <w:spacing w:beforeLines="0" w:afterLines="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（A）±1%；   （B）±2%；   （C）±5%；    （D）0.1m；</w:t>
      </w:r>
    </w:p>
    <w:p>
      <w:pPr>
        <w:pStyle w:val="12"/>
        <w:numPr>
          <w:ilvl w:val="0"/>
          <w:numId w:val="0"/>
        </w:numPr>
        <w:spacing w:beforeLines="0" w:afterLines="0" w:line="360" w:lineRule="auto"/>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、当项目验证取得的测量值修正后与检测报告对应原值误差以“mm”为单位的长度处于</w:t>
      </w:r>
      <w:r>
        <w:rPr>
          <w:rFonts w:hint="eastAsia" w:asciiTheme="minorEastAsia" w:hAnsiTheme="minorEastAsia" w:eastAsiaTheme="minorEastAsia"/>
          <w:sz w:val="24"/>
          <w:szCs w:val="24"/>
          <w:u w:val="single"/>
        </w:rPr>
        <w:t>B</w:t>
      </w:r>
      <w:r>
        <w:rPr>
          <w:rFonts w:hint="eastAsia" w:asciiTheme="minorEastAsia" w:hAnsiTheme="minorEastAsia" w:eastAsiaTheme="minorEastAsia"/>
          <w:sz w:val="24"/>
          <w:szCs w:val="24"/>
        </w:rPr>
        <w:t>范围内时，可判定具有同质性。</w:t>
      </w:r>
    </w:p>
    <w:p>
      <w:pPr>
        <w:pStyle w:val="12"/>
        <w:numPr>
          <w:ilvl w:val="0"/>
          <w:numId w:val="0"/>
        </w:numPr>
        <w:spacing w:beforeLines="0" w:afterLines="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（A）±1%；   （B）±5%；   （C）±10%；    （D）0.5mm；</w:t>
      </w:r>
    </w:p>
    <w:p>
      <w:pPr>
        <w:pStyle w:val="12"/>
        <w:numPr>
          <w:ilvl w:val="0"/>
          <w:numId w:val="0"/>
        </w:numPr>
        <w:spacing w:beforeLines="0" w:afterLines="0" w:line="360" w:lineRule="auto"/>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、当项目验证取得的测量值修正后与检测报告对应原值误差以“接地电阻”为单位处于</w:t>
      </w:r>
      <w:r>
        <w:rPr>
          <w:rFonts w:hint="eastAsia" w:asciiTheme="minorEastAsia" w:hAnsiTheme="minorEastAsia" w:eastAsiaTheme="minorEastAsia"/>
          <w:sz w:val="24"/>
          <w:szCs w:val="24"/>
          <w:u w:val="single"/>
        </w:rPr>
        <w:t xml:space="preserve">  B  </w:t>
      </w:r>
      <w:r>
        <w:rPr>
          <w:rFonts w:hint="eastAsia" w:asciiTheme="minorEastAsia" w:hAnsiTheme="minorEastAsia" w:eastAsiaTheme="minorEastAsia"/>
          <w:sz w:val="24"/>
          <w:szCs w:val="24"/>
        </w:rPr>
        <w:t>范围内时，可判定具有同质性。</w:t>
      </w:r>
    </w:p>
    <w:p>
      <w:pPr>
        <w:pStyle w:val="12"/>
        <w:numPr>
          <w:ilvl w:val="0"/>
          <w:numId w:val="0"/>
        </w:numPr>
        <w:spacing w:beforeLines="0" w:afterLines="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（A）±10%；   （B）±20%；   （C）0.1Ω；   （D）0.5Ω；</w:t>
      </w:r>
    </w:p>
    <w:p>
      <w:pPr>
        <w:pStyle w:val="12"/>
        <w:numPr>
          <w:ilvl w:val="0"/>
          <w:numId w:val="0"/>
        </w:numPr>
        <w:spacing w:beforeLines="0" w:afterLines="0" w:line="360" w:lineRule="auto"/>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、当项目验证取得的测量值修正后与检测报告对应原值误差以“过渡电阻”为单位处于</w:t>
      </w:r>
      <w:r>
        <w:rPr>
          <w:rFonts w:hint="eastAsia" w:asciiTheme="minorEastAsia" w:hAnsiTheme="minorEastAsia" w:eastAsiaTheme="minorEastAsia"/>
          <w:sz w:val="24"/>
          <w:szCs w:val="24"/>
          <w:u w:val="single"/>
        </w:rPr>
        <w:t xml:space="preserve">  A  </w:t>
      </w:r>
      <w:r>
        <w:rPr>
          <w:rFonts w:hint="eastAsia" w:asciiTheme="minorEastAsia" w:hAnsiTheme="minorEastAsia" w:eastAsiaTheme="minorEastAsia"/>
          <w:sz w:val="24"/>
          <w:szCs w:val="24"/>
        </w:rPr>
        <w:t>范围内时，可判定具有同质性。</w:t>
      </w:r>
    </w:p>
    <w:p>
      <w:pPr>
        <w:pStyle w:val="12"/>
        <w:numPr>
          <w:ilvl w:val="0"/>
          <w:numId w:val="0"/>
        </w:numPr>
        <w:spacing w:beforeLines="0" w:afterLines="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（A）±10%；   （B）±20%；   （C）0.01Ω；   （D）0.03Ω；</w:t>
      </w:r>
    </w:p>
    <w:p>
      <w:pPr>
        <w:pStyle w:val="34"/>
        <w:numPr>
          <w:ilvl w:val="0"/>
          <w:numId w:val="0"/>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7、从事防雷装置检测业务满</w:t>
      </w:r>
      <w:r>
        <w:rPr>
          <w:rFonts w:hint="eastAsia" w:asciiTheme="minorEastAsia" w:hAnsiTheme="minorEastAsia" w:eastAsiaTheme="minorEastAsia"/>
          <w:sz w:val="24"/>
          <w:szCs w:val="24"/>
          <w:u w:val="single"/>
        </w:rPr>
        <w:t xml:space="preserve">   B    </w:t>
      </w:r>
      <w:r>
        <w:rPr>
          <w:rFonts w:hint="eastAsia" w:asciiTheme="minorEastAsia" w:hAnsiTheme="minorEastAsia" w:eastAsiaTheme="minorEastAsia"/>
          <w:sz w:val="24"/>
          <w:szCs w:val="24"/>
        </w:rPr>
        <w:t xml:space="preserve">  （含）以上的检测机构可申请参加信用评价。</w:t>
      </w:r>
    </w:p>
    <w:p>
      <w:pPr>
        <w:pStyle w:val="12"/>
        <w:numPr>
          <w:ilvl w:val="0"/>
          <w:numId w:val="0"/>
        </w:numPr>
        <w:spacing w:beforeLines="0" w:afterLines="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（A）1年；   （B）2年；   （C）3年；   （D）4年；</w:t>
      </w:r>
    </w:p>
    <w:p>
      <w:pPr>
        <w:pStyle w:val="34"/>
        <w:numPr>
          <w:ilvl w:val="0"/>
          <w:numId w:val="0"/>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8、信用等级有效期为</w:t>
      </w:r>
      <w:r>
        <w:rPr>
          <w:rFonts w:hint="eastAsia" w:asciiTheme="minorEastAsia" w:hAnsiTheme="minorEastAsia" w:eastAsiaTheme="minorEastAsia"/>
          <w:sz w:val="24"/>
          <w:szCs w:val="24"/>
          <w:u w:val="single"/>
        </w:rPr>
        <w:t xml:space="preserve">   B    </w:t>
      </w:r>
      <w:r>
        <w:rPr>
          <w:rFonts w:hint="eastAsia" w:asciiTheme="minorEastAsia" w:hAnsiTheme="minorEastAsia" w:eastAsiaTheme="minorEastAsia"/>
          <w:sz w:val="24"/>
          <w:szCs w:val="24"/>
        </w:rPr>
        <w:t>。有效期满后，防雷装置检测机构可申请复评，重新确定信用等级。</w:t>
      </w:r>
    </w:p>
    <w:p>
      <w:pPr>
        <w:pStyle w:val="12"/>
        <w:numPr>
          <w:ilvl w:val="0"/>
          <w:numId w:val="0"/>
        </w:numPr>
        <w:spacing w:beforeLines="0" w:afterLines="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（A）1年；   （B）2年；   （C）3年；   （D）4年；</w:t>
      </w:r>
    </w:p>
    <w:p>
      <w:pPr>
        <w:pStyle w:val="22"/>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9、防雷检测单位应安排质量监督员定期对检测人员的现场操作流程进行现场，</w:t>
      </w:r>
      <w:r>
        <w:rPr>
          <w:rFonts w:hint="eastAsia" w:asciiTheme="minorEastAsia" w:hAnsiTheme="minorEastAsia" w:eastAsiaTheme="minorEastAsia"/>
          <w:sz w:val="24"/>
          <w:szCs w:val="24"/>
          <w:u w:val="single"/>
        </w:rPr>
        <w:t xml:space="preserve">  C   </w:t>
      </w:r>
      <w:r>
        <w:rPr>
          <w:rFonts w:hint="eastAsia" w:asciiTheme="minorEastAsia" w:hAnsiTheme="minorEastAsia" w:eastAsiaTheme="minorEastAsia"/>
          <w:sz w:val="24"/>
          <w:szCs w:val="24"/>
        </w:rPr>
        <w:t xml:space="preserve"> 不少于1次。</w:t>
      </w:r>
    </w:p>
    <w:p>
      <w:pPr>
        <w:pStyle w:val="22"/>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  每天   （B）每周    （C）每月      （D）每年</w:t>
      </w:r>
    </w:p>
    <w:p>
      <w:pPr>
        <w:pStyle w:val="22"/>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10、防雷检测单位应安排质量监督员对检测人员完成的检测原始记录和检测报告按一定比例进行检查，比例不少于</w:t>
      </w:r>
      <w:r>
        <w:rPr>
          <w:rFonts w:hint="eastAsia" w:asciiTheme="minorEastAsia" w:hAnsiTheme="minorEastAsia" w:eastAsiaTheme="minorEastAsia"/>
          <w:sz w:val="24"/>
          <w:szCs w:val="24"/>
          <w:u w:val="single"/>
        </w:rPr>
        <w:t xml:space="preserve">  A   </w:t>
      </w:r>
      <w:r>
        <w:rPr>
          <w:rFonts w:hint="eastAsia" w:asciiTheme="minorEastAsia" w:hAnsiTheme="minorEastAsia" w:eastAsiaTheme="minorEastAsia"/>
          <w:sz w:val="24"/>
          <w:szCs w:val="24"/>
        </w:rPr>
        <w:t xml:space="preserve"> 。</w:t>
      </w:r>
    </w:p>
    <w:p>
      <w:pPr>
        <w:pStyle w:val="22"/>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  1%   （B）5%    （C）10%      （D）20%</w:t>
      </w:r>
    </w:p>
    <w:p>
      <w:pPr>
        <w:pStyle w:val="21"/>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11、检测时及检测后发现仪器设备有故障，应立即报告</w:t>
      </w:r>
      <w:r>
        <w:rPr>
          <w:rFonts w:hint="eastAsia" w:asciiTheme="minorEastAsia" w:hAnsiTheme="minorEastAsia" w:eastAsiaTheme="minorEastAsia"/>
          <w:sz w:val="24"/>
          <w:szCs w:val="24"/>
          <w:u w:val="single"/>
        </w:rPr>
        <w:t xml:space="preserve">    B    </w:t>
      </w:r>
      <w:r>
        <w:rPr>
          <w:rFonts w:hint="eastAsia" w:asciiTheme="minorEastAsia" w:hAnsiTheme="minorEastAsia" w:eastAsiaTheme="minorEastAsia"/>
          <w:sz w:val="24"/>
          <w:szCs w:val="24"/>
        </w:rPr>
        <w:t>，并对已测数据进行分析，对检测结果的有效性作出判定，如能查到故障时点，换用仪器从故障时点之后继续检测，若无法确定故障时点，应重新进行检测。</w:t>
      </w:r>
    </w:p>
    <w:p>
      <w:pPr>
        <w:pStyle w:val="22"/>
        <w:numPr>
          <w:ilvl w:val="0"/>
          <w:numId w:val="0"/>
        </w:numPr>
        <w:spacing w:before="0"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(A) 单位负责人  （B）技术负责人    （C）质量负责人      （D）检测负责人</w:t>
      </w:r>
    </w:p>
    <w:p>
      <w:pPr>
        <w:widowControl/>
        <w:adjustRightInd w:val="0"/>
        <w:snapToGrid w:val="0"/>
        <w:spacing w:after="200" w:line="220" w:lineRule="atLeast"/>
        <w:jc w:val="left"/>
        <w:rPr>
          <w:rFonts w:ascii="宋体" w:hAnsi="宋体"/>
          <w:sz w:val="24"/>
        </w:rPr>
      </w:pPr>
      <w:r>
        <w:rPr>
          <w:rFonts w:hint="eastAsia" w:ascii="宋体" w:hAnsi="宋体"/>
          <w:sz w:val="24"/>
        </w:rPr>
        <w:t>12、检测设备经计量检定合格者应在明显位置贴上 （  A ）</w:t>
      </w:r>
    </w:p>
    <w:p>
      <w:pPr>
        <w:pStyle w:val="9"/>
        <w:spacing w:line="220" w:lineRule="atLeast"/>
        <w:ind w:left="420" w:firstLine="0" w:firstLineChars="0"/>
        <w:rPr>
          <w:rFonts w:ascii="宋体" w:hAnsi="宋体"/>
          <w:sz w:val="24"/>
        </w:rPr>
      </w:pPr>
      <w:r>
        <w:rPr>
          <w:rFonts w:hint="eastAsia" w:ascii="宋体" w:hAnsi="宋体"/>
          <w:sz w:val="24"/>
        </w:rPr>
        <w:t>A：绿色标志；      B：黄色标志；   c：红色标志</w:t>
      </w:r>
    </w:p>
    <w:p>
      <w:pPr>
        <w:pStyle w:val="10"/>
        <w:ind w:firstLine="0" w:firstLineChars="0"/>
      </w:pPr>
    </w:p>
    <w:p>
      <w:pPr>
        <w:pStyle w:val="10"/>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三、判断题</w:t>
      </w:r>
    </w:p>
    <w:p>
      <w:pPr>
        <w:pStyle w:val="14"/>
        <w:numPr>
          <w:ilvl w:val="0"/>
          <w:numId w:val="0"/>
        </w:numPr>
        <w:spacing w:beforeLines="0" w:afterLines="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1、项目验证只能采用考核组独立检测形式。（ × ）</w:t>
      </w:r>
    </w:p>
    <w:p>
      <w:pPr>
        <w:pStyle w:val="14"/>
        <w:numPr>
          <w:ilvl w:val="0"/>
          <w:numId w:val="0"/>
        </w:numPr>
        <w:spacing w:beforeLines="0" w:afterLines="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2、防雷检测单位分包时通知客户即可。（ × ）</w:t>
      </w:r>
    </w:p>
    <w:p>
      <w:pPr>
        <w:spacing w:line="360" w:lineRule="auto"/>
        <w:rPr>
          <w:rFonts w:asciiTheme="minorEastAsia" w:hAnsiTheme="minorEastAsia"/>
          <w:sz w:val="24"/>
          <w:szCs w:val="24"/>
        </w:rPr>
      </w:pPr>
      <w:r>
        <w:rPr>
          <w:rFonts w:hint="eastAsia" w:asciiTheme="minorEastAsia" w:hAnsiTheme="minorEastAsia"/>
          <w:sz w:val="24"/>
          <w:szCs w:val="24"/>
        </w:rPr>
        <w:t>3、检测标准只要是国家标准就可以使用。（ × ）</w:t>
      </w:r>
    </w:p>
    <w:p>
      <w:pPr>
        <w:spacing w:line="360" w:lineRule="auto"/>
        <w:rPr>
          <w:rFonts w:asciiTheme="minorEastAsia" w:hAnsiTheme="minorEastAsia"/>
          <w:sz w:val="24"/>
          <w:szCs w:val="24"/>
        </w:rPr>
      </w:pPr>
      <w:r>
        <w:rPr>
          <w:rFonts w:hint="eastAsia" w:asciiTheme="minorEastAsia" w:hAnsiTheme="minorEastAsia"/>
          <w:sz w:val="24"/>
          <w:szCs w:val="24"/>
        </w:rPr>
        <w:t>4、只要获得检测能力测试证书就可以操作设备。（ × ）</w:t>
      </w:r>
    </w:p>
    <w:p>
      <w:pPr>
        <w:pStyle w:val="9"/>
        <w:numPr>
          <w:ilvl w:val="0"/>
          <w:numId w:val="9"/>
        </w:numPr>
        <w:spacing w:line="360" w:lineRule="auto"/>
        <w:ind w:firstLineChars="0"/>
        <w:rPr>
          <w:rFonts w:asciiTheme="minorEastAsia" w:hAnsiTheme="minorEastAsia"/>
          <w:sz w:val="24"/>
          <w:szCs w:val="24"/>
        </w:rPr>
      </w:pPr>
      <w:r>
        <w:rPr>
          <w:rFonts w:hint="eastAsia" w:cs="Times New Roman" w:asciiTheme="minorEastAsia" w:hAnsiTheme="minorEastAsia"/>
          <w:sz w:val="24"/>
          <w:szCs w:val="24"/>
        </w:rPr>
        <w:t>现场检测不得少于两人（包括两人）</w:t>
      </w:r>
      <w:r>
        <w:rPr>
          <w:rFonts w:hint="eastAsia" w:asciiTheme="minorEastAsia" w:hAnsiTheme="minorEastAsia"/>
          <w:sz w:val="24"/>
          <w:szCs w:val="24"/>
        </w:rPr>
        <w:t>。（ × ）</w:t>
      </w:r>
    </w:p>
    <w:p>
      <w:pPr>
        <w:widowControl/>
        <w:adjustRightInd w:val="0"/>
        <w:snapToGrid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6、使用实行强制检定的工作计量器具的单位，应当向当地县级人民政府计量行政部门指定的计量检定机构申请周期检定。（  √   ）</w:t>
      </w:r>
    </w:p>
    <w:p>
      <w:pPr>
        <w:pStyle w:val="9"/>
        <w:widowControl/>
        <w:numPr>
          <w:ilvl w:val="0"/>
          <w:numId w:val="9"/>
        </w:numPr>
        <w:adjustRightInd w:val="0"/>
        <w:snapToGrid w:val="0"/>
        <w:spacing w:line="360" w:lineRule="auto"/>
        <w:ind w:firstLineChars="0"/>
        <w:jc w:val="left"/>
        <w:rPr>
          <w:rFonts w:ascii="宋体" w:hAnsi="宋体" w:eastAsia="宋体" w:cs="宋体"/>
          <w:spacing w:val="9"/>
          <w:sz w:val="24"/>
          <w:szCs w:val="24"/>
        </w:rPr>
      </w:pPr>
      <w:r>
        <w:rPr>
          <w:rFonts w:hint="eastAsia" w:ascii="宋体" w:hAnsi="宋体" w:eastAsia="宋体" w:cs="宋体"/>
          <w:spacing w:val="9"/>
          <w:sz w:val="24"/>
          <w:szCs w:val="24"/>
        </w:rPr>
        <w:t>防雷检测仪表应两年检定一次。（×）</w:t>
      </w:r>
    </w:p>
    <w:p>
      <w:pPr>
        <w:pStyle w:val="35"/>
        <w:ind w:firstLine="0" w:firstLineChars="0"/>
        <w:rPr>
          <w:rFonts w:hint="eastAsia" w:eastAsia="宋体"/>
          <w:sz w:val="24"/>
          <w:szCs w:val="24"/>
        </w:rPr>
      </w:pPr>
      <w:r>
        <w:rPr>
          <w:rFonts w:hint="eastAsia" w:eastAsia="宋体" w:cs="宋体"/>
          <w:spacing w:val="9"/>
          <w:sz w:val="24"/>
          <w:szCs w:val="24"/>
        </w:rPr>
        <w:t>8、处于检定合格有效期内的测试仪表，即可用于防雷检测。（×）</w:t>
      </w:r>
    </w:p>
    <w:p>
      <w:pPr>
        <w:pStyle w:val="10"/>
        <w:spacing w:line="360" w:lineRule="auto"/>
        <w:ind w:firstLine="0" w:firstLineChars="0"/>
        <w:rPr>
          <w:rFonts w:asciiTheme="minorEastAsia" w:hAnsiTheme="minorEastAsia" w:eastAsiaTheme="minorEastAsia"/>
          <w:b/>
          <w:sz w:val="24"/>
          <w:szCs w:val="24"/>
        </w:rPr>
      </w:pPr>
    </w:p>
    <w:p>
      <w:pPr>
        <w:pStyle w:val="10"/>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四、问答题</w:t>
      </w:r>
    </w:p>
    <w:p>
      <w:pPr>
        <w:pStyle w:val="20"/>
        <w:numPr>
          <w:ilvl w:val="0"/>
          <w:numId w:val="0"/>
        </w:numPr>
        <w:spacing w:line="360" w:lineRule="auto"/>
        <w:rPr>
          <w:rFonts w:asciiTheme="minorEastAsia" w:hAnsiTheme="minorEastAsia" w:eastAsiaTheme="minorEastAsia"/>
          <w:sz w:val="24"/>
          <w:szCs w:val="24"/>
        </w:rPr>
      </w:pPr>
      <w:bookmarkStart w:id="9" w:name="_Toc422134248"/>
      <w:bookmarkStart w:id="10" w:name="_Toc422152673"/>
      <w:bookmarkStart w:id="11" w:name="_Toc422134294"/>
      <w:bookmarkStart w:id="12" w:name="_Toc422134324"/>
      <w:bookmarkStart w:id="13" w:name="_Toc425838350"/>
      <w:bookmarkStart w:id="14" w:name="_Toc425445783"/>
      <w:r>
        <w:rPr>
          <w:rFonts w:hint="eastAsia" w:asciiTheme="minorEastAsia" w:hAnsiTheme="minorEastAsia" w:eastAsiaTheme="minorEastAsia"/>
          <w:sz w:val="24"/>
          <w:szCs w:val="24"/>
        </w:rPr>
        <w:t>1、防雷装置检测质量考核</w:t>
      </w:r>
      <w:bookmarkEnd w:id="9"/>
      <w:bookmarkEnd w:id="10"/>
      <w:bookmarkEnd w:id="11"/>
      <w:bookmarkEnd w:id="12"/>
      <w:r>
        <w:rPr>
          <w:rFonts w:hint="eastAsia" w:asciiTheme="minorEastAsia" w:hAnsiTheme="minorEastAsia" w:eastAsiaTheme="minorEastAsia"/>
          <w:sz w:val="24"/>
          <w:szCs w:val="24"/>
        </w:rPr>
        <w:t>内容</w:t>
      </w:r>
      <w:bookmarkEnd w:id="13"/>
      <w:bookmarkEnd w:id="14"/>
      <w:r>
        <w:rPr>
          <w:rFonts w:hint="eastAsia" w:asciiTheme="minorEastAsia" w:hAnsiTheme="minorEastAsia" w:eastAsiaTheme="minorEastAsia"/>
          <w:sz w:val="24"/>
          <w:szCs w:val="24"/>
        </w:rPr>
        <w:t>有哪些？</w:t>
      </w:r>
    </w:p>
    <w:p>
      <w:pPr>
        <w:pStyle w:val="20"/>
        <w:numPr>
          <w:ilvl w:val="0"/>
          <w:numId w:val="0"/>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答：防雷装置检测质量考核内容有</w:t>
      </w:r>
    </w:p>
    <w:p>
      <w:pPr>
        <w:pStyle w:val="1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验证检测报告对防雷装置及其相关建（构）筑物真实情况的反映程度。</w:t>
      </w:r>
    </w:p>
    <w:p>
      <w:pPr>
        <w:pStyle w:val="1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考察检测方法的正确程度。</w:t>
      </w:r>
    </w:p>
    <w:p>
      <w:pPr>
        <w:pStyle w:val="1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检查检测报告所载检测项目的完整性。</w:t>
      </w:r>
    </w:p>
    <w:p>
      <w:pPr>
        <w:pStyle w:val="1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检查检测所依据标准的适用性。</w:t>
      </w:r>
    </w:p>
    <w:p>
      <w:pPr>
        <w:pStyle w:val="1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核实检测数据的准确性。</w:t>
      </w:r>
    </w:p>
    <w:p>
      <w:pPr>
        <w:pStyle w:val="1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检查检测报告与原始记录的一致性。</w:t>
      </w:r>
    </w:p>
    <w:p>
      <w:pPr>
        <w:pStyle w:val="19"/>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检查检测报告综合结论的正确性和改进建议的合理性。</w:t>
      </w:r>
    </w:p>
    <w:p>
      <w:pPr>
        <w:pStyle w:val="12"/>
        <w:numPr>
          <w:ilvl w:val="0"/>
          <w:numId w:val="0"/>
        </w:numPr>
        <w:spacing w:beforeLines="0" w:afterLines="0" w:line="360" w:lineRule="auto"/>
        <w:ind w:left="-4"/>
        <w:rPr>
          <w:rFonts w:asciiTheme="minorEastAsia" w:hAnsiTheme="minorEastAsia" w:eastAsiaTheme="minorEastAsia"/>
          <w:sz w:val="24"/>
          <w:szCs w:val="24"/>
        </w:rPr>
      </w:pPr>
      <w:bookmarkStart w:id="15" w:name="_Toc422134252"/>
      <w:bookmarkStart w:id="16" w:name="_Toc422134298"/>
      <w:r>
        <w:rPr>
          <w:rFonts w:hint="eastAsia" w:asciiTheme="minorEastAsia" w:hAnsiTheme="minorEastAsia" w:eastAsiaTheme="minorEastAsia"/>
          <w:sz w:val="24"/>
          <w:szCs w:val="24"/>
        </w:rPr>
        <w:t>2、应划为A类的防雷装置检测质量考核要素</w:t>
      </w:r>
      <w:bookmarkEnd w:id="15"/>
      <w:bookmarkEnd w:id="16"/>
      <w:r>
        <w:rPr>
          <w:rFonts w:hint="eastAsia" w:asciiTheme="minorEastAsia" w:hAnsiTheme="minorEastAsia" w:eastAsiaTheme="minorEastAsia"/>
          <w:sz w:val="24"/>
          <w:szCs w:val="24"/>
        </w:rPr>
        <w:t>有哪些？</w:t>
      </w:r>
    </w:p>
    <w:p>
      <w:pPr>
        <w:pStyle w:val="10"/>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答：应划为A类的防雷装置检测质量考核要素有</w:t>
      </w:r>
    </w:p>
    <w:p>
      <w:pPr>
        <w:pStyle w:val="20"/>
        <w:numPr>
          <w:ilvl w:val="0"/>
          <w:numId w:val="10"/>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检测记录的真实性；</w:t>
      </w:r>
    </w:p>
    <w:p>
      <w:pPr>
        <w:pStyle w:val="20"/>
        <w:numPr>
          <w:ilvl w:val="0"/>
          <w:numId w:val="10"/>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检测报告综合结论；</w:t>
      </w:r>
    </w:p>
    <w:p>
      <w:pPr>
        <w:pStyle w:val="20"/>
        <w:numPr>
          <w:ilvl w:val="0"/>
          <w:numId w:val="10"/>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防雷建筑物类别、雷电防护等级；</w:t>
      </w:r>
    </w:p>
    <w:p>
      <w:pPr>
        <w:pStyle w:val="20"/>
        <w:numPr>
          <w:ilvl w:val="0"/>
          <w:numId w:val="10"/>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标准中的强制性条文（黑体）；</w:t>
      </w:r>
    </w:p>
    <w:p>
      <w:pPr>
        <w:pStyle w:val="20"/>
        <w:numPr>
          <w:ilvl w:val="0"/>
          <w:numId w:val="10"/>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爆炸火灾危险环境中表示要求严格的条文；</w:t>
      </w:r>
    </w:p>
    <w:p>
      <w:pPr>
        <w:pStyle w:val="20"/>
        <w:numPr>
          <w:ilvl w:val="0"/>
          <w:numId w:val="10"/>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测量值偏离3.6要求值一倍以上。</w:t>
      </w:r>
    </w:p>
    <w:p>
      <w:pPr>
        <w:pStyle w:val="14"/>
        <w:numPr>
          <w:ilvl w:val="0"/>
          <w:numId w:val="0"/>
        </w:numPr>
        <w:spacing w:beforeLines="0" w:afterLines="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3、哪些设备需要进行期间核查？</w:t>
      </w:r>
    </w:p>
    <w:p>
      <w:pPr>
        <w:pStyle w:val="14"/>
        <w:numPr>
          <w:ilvl w:val="0"/>
          <w:numId w:val="0"/>
        </w:numPr>
        <w:spacing w:beforeLines="0" w:afterLines="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答：需要进行期间核查的设备包括（但不限于）：</w:t>
      </w:r>
    </w:p>
    <w:p>
      <w:pPr>
        <w:pStyle w:val="20"/>
        <w:numPr>
          <w:ilvl w:val="0"/>
          <w:numId w:val="1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主要检测项目的检测设备；</w:t>
      </w:r>
    </w:p>
    <w:p>
      <w:pPr>
        <w:pStyle w:val="20"/>
        <w:numPr>
          <w:ilvl w:val="0"/>
          <w:numId w:val="1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使用较频繁的检测设备；</w:t>
      </w:r>
    </w:p>
    <w:p>
      <w:pPr>
        <w:pStyle w:val="20"/>
        <w:numPr>
          <w:ilvl w:val="0"/>
          <w:numId w:val="1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使用环境变化的检测设备；</w:t>
      </w:r>
    </w:p>
    <w:p>
      <w:pPr>
        <w:pStyle w:val="20"/>
        <w:numPr>
          <w:ilvl w:val="0"/>
          <w:numId w:val="1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精度较高的检测设备；</w:t>
      </w:r>
    </w:p>
    <w:p>
      <w:pPr>
        <w:pStyle w:val="20"/>
        <w:numPr>
          <w:ilvl w:val="0"/>
          <w:numId w:val="1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数据容易漂移的检测设备；</w:t>
      </w:r>
    </w:p>
    <w:p>
      <w:pPr>
        <w:pStyle w:val="10"/>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f）长期不使用的设备;</w:t>
      </w:r>
    </w:p>
    <w:p>
      <w:pPr>
        <w:pStyle w:val="14"/>
        <w:numPr>
          <w:ilvl w:val="0"/>
          <w:numId w:val="0"/>
        </w:numPr>
        <w:spacing w:beforeLines="0" w:afterLines="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4、为确保检测质量，质量监控方法包括哪些内容：</w:t>
      </w:r>
    </w:p>
    <w:p>
      <w:pPr>
        <w:pStyle w:val="14"/>
        <w:numPr>
          <w:ilvl w:val="0"/>
          <w:numId w:val="0"/>
        </w:numPr>
        <w:spacing w:beforeLines="0" w:afterLines="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答：为确保检测质量，质量监控方法包括（但不限于）下列内容：</w:t>
      </w:r>
    </w:p>
    <w:p>
      <w:pPr>
        <w:pStyle w:val="20"/>
        <w:numPr>
          <w:ilvl w:val="0"/>
          <w:numId w:val="1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定期使用有证标准物质进行监控，和（或）使用次级标准物质开展内部质量控制；</w:t>
      </w:r>
    </w:p>
    <w:p>
      <w:pPr>
        <w:pStyle w:val="20"/>
        <w:numPr>
          <w:ilvl w:val="0"/>
          <w:numId w:val="1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参加单位间的比对或能力验证计划；</w:t>
      </w:r>
    </w:p>
    <w:p>
      <w:pPr>
        <w:pStyle w:val="20"/>
        <w:numPr>
          <w:ilvl w:val="0"/>
          <w:numId w:val="1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使用相同或不同方法进行重复检测；</w:t>
      </w:r>
    </w:p>
    <w:p>
      <w:pPr>
        <w:pStyle w:val="20"/>
        <w:numPr>
          <w:ilvl w:val="0"/>
          <w:numId w:val="1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对存留物品进行再检测；</w:t>
      </w:r>
    </w:p>
    <w:p>
      <w:pPr>
        <w:pStyle w:val="20"/>
        <w:numPr>
          <w:ilvl w:val="0"/>
          <w:numId w:val="1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分析一个物品不同特性结果的相关性；</w:t>
      </w:r>
    </w:p>
    <w:p>
      <w:pPr>
        <w:pStyle w:val="20"/>
        <w:numPr>
          <w:ilvl w:val="0"/>
          <w:numId w:val="1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不同人员之间进行比对；</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g）不同设备进行比对。</w:t>
      </w:r>
    </w:p>
    <w:p>
      <w:pPr>
        <w:spacing w:line="360" w:lineRule="auto"/>
        <w:rPr>
          <w:rFonts w:cs="Times New Roman"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7E9"/>
    <w:multiLevelType w:val="multilevel"/>
    <w:tmpl w:val="0AE367E9"/>
    <w:lvl w:ilvl="0" w:tentative="0">
      <w:start w:val="1"/>
      <w:numFmt w:val="none"/>
      <w:pStyle w:val="1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
    <w:nsid w:val="1DBF583A"/>
    <w:multiLevelType w:val="multilevel"/>
    <w:tmpl w:val="1DBF583A"/>
    <w:lvl w:ilvl="0" w:tentative="0">
      <w:start w:val="1"/>
      <w:numFmt w:val="decimal"/>
      <w:pStyle w:val="3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E653CF6"/>
    <w:multiLevelType w:val="multilevel"/>
    <w:tmpl w:val="1E653CF6"/>
    <w:lvl w:ilvl="0" w:tentative="0">
      <w:start w:val="1"/>
      <w:numFmt w:val="lowerLetter"/>
      <w:pStyle w:val="2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9"/>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4"/>
      <w:suff w:val="nothing"/>
      <w:lvlText w:val="%1.%2.%3　"/>
      <w:lvlJc w:val="left"/>
      <w:pPr>
        <w:ind w:left="0" w:firstLine="0"/>
      </w:pPr>
      <w:rPr>
        <w:rFonts w:hint="eastAsia" w:ascii="黑体" w:hAnsi="黑体"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pStyle w:val="16"/>
      <w:suff w:val="nothing"/>
      <w:lvlText w:val="%1.%2.%3.%4.%5　"/>
      <w:lvlJc w:val="left"/>
      <w:pPr>
        <w:ind w:left="0" w:firstLine="0"/>
      </w:pPr>
      <w:rPr>
        <w:rFonts w:hint="eastAsia" w:ascii="黑体" w:hAnsi="Times New Roman" w:eastAsia="黑体"/>
        <w:b w:val="0"/>
        <w:i w:val="0"/>
        <w:sz w:val="21"/>
      </w:rPr>
    </w:lvl>
    <w:lvl w:ilvl="5" w:tentative="0">
      <w:start w:val="1"/>
      <w:numFmt w:val="decimal"/>
      <w:pStyle w:val="1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46C4B2F"/>
    <w:multiLevelType w:val="multilevel"/>
    <w:tmpl w:val="346C4B2F"/>
    <w:lvl w:ilvl="0" w:tentative="0">
      <w:start w:val="1"/>
      <w:numFmt w:val="lowerLetter"/>
      <w:lvlText w:val="%1)"/>
      <w:lvlJc w:val="left"/>
      <w:pPr>
        <w:tabs>
          <w:tab w:val="left" w:pos="840"/>
        </w:tabs>
        <w:ind w:left="839" w:hanging="419"/>
      </w:pPr>
      <w:rPr>
        <w:rFonts w:hint="eastAsia" w:ascii="宋体" w:eastAsia="宋体"/>
        <w:b w:val="0"/>
        <w:i w:val="0"/>
        <w:color w:val="auto"/>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5DEF63F9"/>
    <w:multiLevelType w:val="multilevel"/>
    <w:tmpl w:val="5DEF63F9"/>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05044D"/>
    <w:multiLevelType w:val="multilevel"/>
    <w:tmpl w:val="5F05044D"/>
    <w:lvl w:ilvl="0" w:tentative="0">
      <w:start w:val="5"/>
      <w:numFmt w:val="decimal"/>
      <w:lvlText w:val="%1、"/>
      <w:lvlJc w:val="left"/>
      <w:pPr>
        <w:ind w:left="360" w:hanging="36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2E77DF0"/>
    <w:multiLevelType w:val="multilevel"/>
    <w:tmpl w:val="62E77DF0"/>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21"/>
      <w:lvlText w:val="%3."/>
      <w:lvlJc w:val="left"/>
      <w:pPr>
        <w:tabs>
          <w:tab w:val="left" w:pos="2160"/>
        </w:tabs>
        <w:ind w:left="2160" w:hanging="720"/>
      </w:pPr>
    </w:lvl>
    <w:lvl w:ilvl="3" w:tentative="0">
      <w:start w:val="1"/>
      <w:numFmt w:val="decimal"/>
      <w:pStyle w:val="22"/>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8">
    <w:nsid w:val="657D3FBC"/>
    <w:multiLevelType w:val="multilevel"/>
    <w:tmpl w:val="657D3FBC"/>
    <w:lvl w:ilvl="0" w:tentative="0">
      <w:start w:val="1"/>
      <w:numFmt w:val="upperLetter"/>
      <w:pStyle w:val="24"/>
      <w:suff w:val="nothing"/>
      <w:lvlText w:val="附　录　%1"/>
      <w:lvlJc w:val="left"/>
      <w:pPr>
        <w:ind w:left="1985" w:firstLine="0"/>
      </w:pPr>
      <w:rPr>
        <w:rFonts w:hint="eastAsia" w:ascii="黑体" w:hAnsi="Times New Roman" w:eastAsia="黑体"/>
        <w:b w:val="0"/>
        <w:i w:val="0"/>
        <w:spacing w:val="0"/>
        <w:w w:val="100"/>
        <w:sz w:val="21"/>
      </w:rPr>
    </w:lvl>
    <w:lvl w:ilvl="1" w:tentative="0">
      <w:start w:val="1"/>
      <w:numFmt w:val="decimal"/>
      <w:pStyle w:val="3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27"/>
      <w:suff w:val="nothing"/>
      <w:lvlText w:val="%1.%2.%3.%4.%5　"/>
      <w:lvlJc w:val="left"/>
      <w:pPr>
        <w:ind w:left="0" w:firstLine="0"/>
      </w:pPr>
      <w:rPr>
        <w:rFonts w:hint="eastAsia" w:ascii="黑体" w:hAnsi="Times New Roman" w:eastAsia="黑体"/>
        <w:b w:val="0"/>
        <w:i w:val="0"/>
        <w:sz w:val="21"/>
      </w:rPr>
    </w:lvl>
    <w:lvl w:ilvl="5" w:tentative="0">
      <w:start w:val="1"/>
      <w:numFmt w:val="decimal"/>
      <w:pStyle w:val="28"/>
      <w:suff w:val="nothing"/>
      <w:lvlText w:val="%1.%2.%3.%4.%5.%6　"/>
      <w:lvlJc w:val="left"/>
      <w:pPr>
        <w:ind w:left="0" w:firstLine="0"/>
      </w:pPr>
      <w:rPr>
        <w:rFonts w:hint="eastAsia" w:ascii="黑体" w:hAnsi="Times New Roman" w:eastAsia="黑体"/>
        <w:b w:val="0"/>
        <w:i w:val="0"/>
        <w:sz w:val="21"/>
      </w:rPr>
    </w:lvl>
    <w:lvl w:ilvl="6" w:tentative="0">
      <w:start w:val="1"/>
      <w:numFmt w:val="decimal"/>
      <w:pStyle w:val="2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777199C"/>
    <w:multiLevelType w:val="multilevel"/>
    <w:tmpl w:val="6777199C"/>
    <w:lvl w:ilvl="0" w:tentative="0">
      <w:start w:val="1"/>
      <w:numFmt w:val="lowerLetter"/>
      <w:lvlText w:val="%1)"/>
      <w:lvlJc w:val="left"/>
      <w:pPr>
        <w:tabs>
          <w:tab w:val="left" w:pos="840"/>
        </w:tabs>
        <w:ind w:left="839" w:hanging="419"/>
      </w:pPr>
      <w:rPr>
        <w:rFonts w:hint="eastAsia" w:ascii="宋体" w:eastAsia="宋体"/>
        <w:b w:val="0"/>
        <w:i w:val="0"/>
        <w:color w:val="auto"/>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70CB6EE2"/>
    <w:multiLevelType w:val="multilevel"/>
    <w:tmpl w:val="70CB6EE2"/>
    <w:lvl w:ilvl="0" w:tentative="0">
      <w:start w:val="1"/>
      <w:numFmt w:val="lowerLetter"/>
      <w:lvlText w:val="%1)"/>
      <w:lvlJc w:val="left"/>
      <w:pPr>
        <w:tabs>
          <w:tab w:val="left" w:pos="840"/>
        </w:tabs>
        <w:ind w:left="839" w:hanging="419"/>
      </w:pPr>
      <w:rPr>
        <w:rFonts w:hint="eastAsia"/>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7AA851E4"/>
    <w:multiLevelType w:val="multilevel"/>
    <w:tmpl w:val="7AA851E4"/>
    <w:lvl w:ilvl="0" w:tentative="0">
      <w:start w:val="1"/>
      <w:numFmt w:val="decimal"/>
      <w:lvlText w:val="%1."/>
      <w:lvlJc w:val="left"/>
      <w:pPr>
        <w:tabs>
          <w:tab w:val="left" w:pos="720"/>
        </w:tabs>
        <w:ind w:left="720" w:hanging="720"/>
      </w:pPr>
    </w:lvl>
    <w:lvl w:ilvl="1" w:tentative="0">
      <w:start w:val="1"/>
      <w:numFmt w:val="decimal"/>
      <w:pStyle w:val="34"/>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0"/>
  </w:num>
  <w:num w:numId="3">
    <w:abstractNumId w:val="2"/>
  </w:num>
  <w:num w:numId="4">
    <w:abstractNumId w:val="7"/>
  </w:num>
  <w:num w:numId="5">
    <w:abstractNumId w:val="8"/>
  </w:num>
  <w:num w:numId="6">
    <w:abstractNumId w:val="1"/>
  </w:num>
  <w:num w:numId="7">
    <w:abstractNumId w:val="11"/>
  </w:num>
  <w:num w:numId="8">
    <w:abstractNumId w:val="5"/>
  </w:num>
  <w:num w:numId="9">
    <w:abstractNumId w:val="6"/>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441A"/>
    <w:rsid w:val="000119F0"/>
    <w:rsid w:val="0004739F"/>
    <w:rsid w:val="0005004C"/>
    <w:rsid w:val="0005193A"/>
    <w:rsid w:val="0005221B"/>
    <w:rsid w:val="000564A6"/>
    <w:rsid w:val="00061635"/>
    <w:rsid w:val="00066874"/>
    <w:rsid w:val="00093379"/>
    <w:rsid w:val="0009526D"/>
    <w:rsid w:val="000A02CA"/>
    <w:rsid w:val="000A1594"/>
    <w:rsid w:val="000A588E"/>
    <w:rsid w:val="000B327A"/>
    <w:rsid w:val="000B4F89"/>
    <w:rsid w:val="000B5403"/>
    <w:rsid w:val="000C1632"/>
    <w:rsid w:val="000C6B2E"/>
    <w:rsid w:val="000C7434"/>
    <w:rsid w:val="000D06F2"/>
    <w:rsid w:val="000E031B"/>
    <w:rsid w:val="000E674F"/>
    <w:rsid w:val="000F19C7"/>
    <w:rsid w:val="00100362"/>
    <w:rsid w:val="0010725B"/>
    <w:rsid w:val="00107E41"/>
    <w:rsid w:val="001218F4"/>
    <w:rsid w:val="001265E8"/>
    <w:rsid w:val="001266B6"/>
    <w:rsid w:val="0013198C"/>
    <w:rsid w:val="00131FCB"/>
    <w:rsid w:val="00132154"/>
    <w:rsid w:val="00137174"/>
    <w:rsid w:val="00137DCA"/>
    <w:rsid w:val="0014056C"/>
    <w:rsid w:val="0014239B"/>
    <w:rsid w:val="00153118"/>
    <w:rsid w:val="001534D1"/>
    <w:rsid w:val="00154258"/>
    <w:rsid w:val="0015745F"/>
    <w:rsid w:val="001617C9"/>
    <w:rsid w:val="00165DA3"/>
    <w:rsid w:val="00166256"/>
    <w:rsid w:val="00166910"/>
    <w:rsid w:val="0017004F"/>
    <w:rsid w:val="00184358"/>
    <w:rsid w:val="0018781C"/>
    <w:rsid w:val="00191508"/>
    <w:rsid w:val="00191DBC"/>
    <w:rsid w:val="00192096"/>
    <w:rsid w:val="00193091"/>
    <w:rsid w:val="00194F76"/>
    <w:rsid w:val="001A62B9"/>
    <w:rsid w:val="001A6F19"/>
    <w:rsid w:val="001B2630"/>
    <w:rsid w:val="001B372C"/>
    <w:rsid w:val="001B6340"/>
    <w:rsid w:val="001B6CDF"/>
    <w:rsid w:val="001C0AA2"/>
    <w:rsid w:val="001C7D8F"/>
    <w:rsid w:val="001D71AB"/>
    <w:rsid w:val="001E14E4"/>
    <w:rsid w:val="001E1837"/>
    <w:rsid w:val="001F1DB1"/>
    <w:rsid w:val="00204BB0"/>
    <w:rsid w:val="00207F14"/>
    <w:rsid w:val="002107B5"/>
    <w:rsid w:val="0021561B"/>
    <w:rsid w:val="00216AB1"/>
    <w:rsid w:val="00223205"/>
    <w:rsid w:val="00223AE8"/>
    <w:rsid w:val="0022536E"/>
    <w:rsid w:val="0022712C"/>
    <w:rsid w:val="00234565"/>
    <w:rsid w:val="00246EFC"/>
    <w:rsid w:val="00254CE5"/>
    <w:rsid w:val="00266C76"/>
    <w:rsid w:val="00280DE0"/>
    <w:rsid w:val="0028189C"/>
    <w:rsid w:val="00281EFE"/>
    <w:rsid w:val="00285440"/>
    <w:rsid w:val="0029148E"/>
    <w:rsid w:val="00292523"/>
    <w:rsid w:val="002A3DAE"/>
    <w:rsid w:val="002A40D3"/>
    <w:rsid w:val="002A49CD"/>
    <w:rsid w:val="002B0C75"/>
    <w:rsid w:val="002C5E90"/>
    <w:rsid w:val="002D09FD"/>
    <w:rsid w:val="002E1C23"/>
    <w:rsid w:val="002F3BB5"/>
    <w:rsid w:val="002F7D64"/>
    <w:rsid w:val="00307758"/>
    <w:rsid w:val="00322A03"/>
    <w:rsid w:val="00354088"/>
    <w:rsid w:val="00354F43"/>
    <w:rsid w:val="00362223"/>
    <w:rsid w:val="00365370"/>
    <w:rsid w:val="00366B9B"/>
    <w:rsid w:val="003751E8"/>
    <w:rsid w:val="00383A03"/>
    <w:rsid w:val="0039529C"/>
    <w:rsid w:val="003970EE"/>
    <w:rsid w:val="003C4088"/>
    <w:rsid w:val="003D574B"/>
    <w:rsid w:val="003D602A"/>
    <w:rsid w:val="003E6D75"/>
    <w:rsid w:val="003E77F9"/>
    <w:rsid w:val="003F6A4D"/>
    <w:rsid w:val="003F7FE7"/>
    <w:rsid w:val="00401C47"/>
    <w:rsid w:val="00415E0E"/>
    <w:rsid w:val="00431FD5"/>
    <w:rsid w:val="0043207C"/>
    <w:rsid w:val="00433358"/>
    <w:rsid w:val="00450BDF"/>
    <w:rsid w:val="004540CB"/>
    <w:rsid w:val="00457715"/>
    <w:rsid w:val="00457B9D"/>
    <w:rsid w:val="00460219"/>
    <w:rsid w:val="004658F1"/>
    <w:rsid w:val="00467335"/>
    <w:rsid w:val="00467E56"/>
    <w:rsid w:val="00496402"/>
    <w:rsid w:val="004A5D07"/>
    <w:rsid w:val="004A6921"/>
    <w:rsid w:val="004B17F0"/>
    <w:rsid w:val="004B44DB"/>
    <w:rsid w:val="004C76AA"/>
    <w:rsid w:val="004D1DF6"/>
    <w:rsid w:val="004E4283"/>
    <w:rsid w:val="004E5A1D"/>
    <w:rsid w:val="004F265C"/>
    <w:rsid w:val="004F2E4C"/>
    <w:rsid w:val="00501345"/>
    <w:rsid w:val="00503FF8"/>
    <w:rsid w:val="00515525"/>
    <w:rsid w:val="00536310"/>
    <w:rsid w:val="00536CE4"/>
    <w:rsid w:val="00540265"/>
    <w:rsid w:val="00545D65"/>
    <w:rsid w:val="005471ED"/>
    <w:rsid w:val="0057441A"/>
    <w:rsid w:val="00580510"/>
    <w:rsid w:val="00591538"/>
    <w:rsid w:val="0059630A"/>
    <w:rsid w:val="005A0928"/>
    <w:rsid w:val="005A3DE4"/>
    <w:rsid w:val="005B0B86"/>
    <w:rsid w:val="005B0C75"/>
    <w:rsid w:val="005B125F"/>
    <w:rsid w:val="005B2587"/>
    <w:rsid w:val="005B7280"/>
    <w:rsid w:val="005C288B"/>
    <w:rsid w:val="005C6D8C"/>
    <w:rsid w:val="005D5EBE"/>
    <w:rsid w:val="005F1489"/>
    <w:rsid w:val="005F7620"/>
    <w:rsid w:val="0060146D"/>
    <w:rsid w:val="00623C19"/>
    <w:rsid w:val="006333EA"/>
    <w:rsid w:val="006468D9"/>
    <w:rsid w:val="00647146"/>
    <w:rsid w:val="00647F60"/>
    <w:rsid w:val="006527A8"/>
    <w:rsid w:val="006537F9"/>
    <w:rsid w:val="0065523A"/>
    <w:rsid w:val="006601DB"/>
    <w:rsid w:val="00665FB3"/>
    <w:rsid w:val="00666205"/>
    <w:rsid w:val="00667D8F"/>
    <w:rsid w:val="006702BE"/>
    <w:rsid w:val="0067097C"/>
    <w:rsid w:val="00676666"/>
    <w:rsid w:val="00677F66"/>
    <w:rsid w:val="006A20A5"/>
    <w:rsid w:val="006A2246"/>
    <w:rsid w:val="006A6691"/>
    <w:rsid w:val="006A7344"/>
    <w:rsid w:val="006B0F6C"/>
    <w:rsid w:val="006B541B"/>
    <w:rsid w:val="006C0A37"/>
    <w:rsid w:val="006C2AF9"/>
    <w:rsid w:val="006C57DB"/>
    <w:rsid w:val="006E328B"/>
    <w:rsid w:val="006F2369"/>
    <w:rsid w:val="006F4F74"/>
    <w:rsid w:val="0070217E"/>
    <w:rsid w:val="00703DD7"/>
    <w:rsid w:val="00714E39"/>
    <w:rsid w:val="00721882"/>
    <w:rsid w:val="00742049"/>
    <w:rsid w:val="00757EDE"/>
    <w:rsid w:val="00761252"/>
    <w:rsid w:val="00763055"/>
    <w:rsid w:val="00773DF1"/>
    <w:rsid w:val="0077638F"/>
    <w:rsid w:val="0077653A"/>
    <w:rsid w:val="00782C91"/>
    <w:rsid w:val="007849B9"/>
    <w:rsid w:val="00787367"/>
    <w:rsid w:val="00792140"/>
    <w:rsid w:val="007A1501"/>
    <w:rsid w:val="007B1063"/>
    <w:rsid w:val="007B6BCD"/>
    <w:rsid w:val="007C1088"/>
    <w:rsid w:val="007D4ECB"/>
    <w:rsid w:val="007D754F"/>
    <w:rsid w:val="007E0139"/>
    <w:rsid w:val="007E5FB4"/>
    <w:rsid w:val="007E78EC"/>
    <w:rsid w:val="007F0AFC"/>
    <w:rsid w:val="007F5790"/>
    <w:rsid w:val="0081256A"/>
    <w:rsid w:val="00814DC0"/>
    <w:rsid w:val="008229CB"/>
    <w:rsid w:val="00823661"/>
    <w:rsid w:val="00830C8D"/>
    <w:rsid w:val="0083436A"/>
    <w:rsid w:val="008361A3"/>
    <w:rsid w:val="00836788"/>
    <w:rsid w:val="0084193C"/>
    <w:rsid w:val="00841D09"/>
    <w:rsid w:val="00845856"/>
    <w:rsid w:val="00846CD7"/>
    <w:rsid w:val="008559B2"/>
    <w:rsid w:val="0085665C"/>
    <w:rsid w:val="00856B3D"/>
    <w:rsid w:val="00860965"/>
    <w:rsid w:val="00875AC7"/>
    <w:rsid w:val="0089187D"/>
    <w:rsid w:val="00893E91"/>
    <w:rsid w:val="008A059C"/>
    <w:rsid w:val="008A3F1E"/>
    <w:rsid w:val="008A74C5"/>
    <w:rsid w:val="008A7975"/>
    <w:rsid w:val="008B33AF"/>
    <w:rsid w:val="008B5BE6"/>
    <w:rsid w:val="008C2F2F"/>
    <w:rsid w:val="008C30EE"/>
    <w:rsid w:val="008C7738"/>
    <w:rsid w:val="008D519B"/>
    <w:rsid w:val="008D738B"/>
    <w:rsid w:val="008E14D2"/>
    <w:rsid w:val="008E19B0"/>
    <w:rsid w:val="008E7918"/>
    <w:rsid w:val="008F4F8F"/>
    <w:rsid w:val="008F5184"/>
    <w:rsid w:val="00902AC8"/>
    <w:rsid w:val="00904953"/>
    <w:rsid w:val="00911754"/>
    <w:rsid w:val="00912AEA"/>
    <w:rsid w:val="00923F2A"/>
    <w:rsid w:val="00933AE8"/>
    <w:rsid w:val="00934C2D"/>
    <w:rsid w:val="00936B34"/>
    <w:rsid w:val="00951624"/>
    <w:rsid w:val="00954AF2"/>
    <w:rsid w:val="0096271B"/>
    <w:rsid w:val="009641BA"/>
    <w:rsid w:val="00972059"/>
    <w:rsid w:val="00973791"/>
    <w:rsid w:val="009739E0"/>
    <w:rsid w:val="00973E83"/>
    <w:rsid w:val="0098699A"/>
    <w:rsid w:val="009976F5"/>
    <w:rsid w:val="009A5F2E"/>
    <w:rsid w:val="009C3921"/>
    <w:rsid w:val="009C6061"/>
    <w:rsid w:val="009F5C0F"/>
    <w:rsid w:val="009F5CC4"/>
    <w:rsid w:val="00A07C16"/>
    <w:rsid w:val="00A16EAF"/>
    <w:rsid w:val="00A21368"/>
    <w:rsid w:val="00A231CC"/>
    <w:rsid w:val="00A23311"/>
    <w:rsid w:val="00A259AB"/>
    <w:rsid w:val="00A35B2C"/>
    <w:rsid w:val="00A372EA"/>
    <w:rsid w:val="00A41124"/>
    <w:rsid w:val="00A50630"/>
    <w:rsid w:val="00A53C5D"/>
    <w:rsid w:val="00A5406C"/>
    <w:rsid w:val="00A64A93"/>
    <w:rsid w:val="00A73A76"/>
    <w:rsid w:val="00A76229"/>
    <w:rsid w:val="00A8212F"/>
    <w:rsid w:val="00A8544B"/>
    <w:rsid w:val="00A8696A"/>
    <w:rsid w:val="00A97E0E"/>
    <w:rsid w:val="00AA0570"/>
    <w:rsid w:val="00AA19C9"/>
    <w:rsid w:val="00AA425E"/>
    <w:rsid w:val="00AA5FF8"/>
    <w:rsid w:val="00AB446F"/>
    <w:rsid w:val="00AC45D9"/>
    <w:rsid w:val="00AC78F2"/>
    <w:rsid w:val="00AD07ED"/>
    <w:rsid w:val="00AD0E47"/>
    <w:rsid w:val="00AD4D06"/>
    <w:rsid w:val="00AE04EC"/>
    <w:rsid w:val="00AE1CEC"/>
    <w:rsid w:val="00AF3075"/>
    <w:rsid w:val="00AF4329"/>
    <w:rsid w:val="00B02397"/>
    <w:rsid w:val="00B23FDB"/>
    <w:rsid w:val="00B33D6B"/>
    <w:rsid w:val="00B5335F"/>
    <w:rsid w:val="00B65ED1"/>
    <w:rsid w:val="00B67668"/>
    <w:rsid w:val="00B67A91"/>
    <w:rsid w:val="00B720EC"/>
    <w:rsid w:val="00B830AB"/>
    <w:rsid w:val="00B83ECF"/>
    <w:rsid w:val="00B841DD"/>
    <w:rsid w:val="00B84477"/>
    <w:rsid w:val="00B8462B"/>
    <w:rsid w:val="00B929C0"/>
    <w:rsid w:val="00B93213"/>
    <w:rsid w:val="00B970EA"/>
    <w:rsid w:val="00BA1B1B"/>
    <w:rsid w:val="00BC5602"/>
    <w:rsid w:val="00BC5AFA"/>
    <w:rsid w:val="00BE56AC"/>
    <w:rsid w:val="00BF1EB5"/>
    <w:rsid w:val="00BF2C7E"/>
    <w:rsid w:val="00C04AF6"/>
    <w:rsid w:val="00C1508E"/>
    <w:rsid w:val="00C15D1C"/>
    <w:rsid w:val="00C16CB4"/>
    <w:rsid w:val="00C3359C"/>
    <w:rsid w:val="00C44A6C"/>
    <w:rsid w:val="00C47A1C"/>
    <w:rsid w:val="00C63200"/>
    <w:rsid w:val="00C65C4E"/>
    <w:rsid w:val="00C67515"/>
    <w:rsid w:val="00C677A0"/>
    <w:rsid w:val="00C74F69"/>
    <w:rsid w:val="00C80030"/>
    <w:rsid w:val="00C80D35"/>
    <w:rsid w:val="00C87621"/>
    <w:rsid w:val="00C90475"/>
    <w:rsid w:val="00C93DAC"/>
    <w:rsid w:val="00C94188"/>
    <w:rsid w:val="00CB63D6"/>
    <w:rsid w:val="00CC21BD"/>
    <w:rsid w:val="00CC3EFA"/>
    <w:rsid w:val="00CC4CF9"/>
    <w:rsid w:val="00CD20A8"/>
    <w:rsid w:val="00CD3C1C"/>
    <w:rsid w:val="00CD5E25"/>
    <w:rsid w:val="00CD63C1"/>
    <w:rsid w:val="00CE623B"/>
    <w:rsid w:val="00CE63D9"/>
    <w:rsid w:val="00CE74B4"/>
    <w:rsid w:val="00CE7542"/>
    <w:rsid w:val="00CF1DA4"/>
    <w:rsid w:val="00D14A68"/>
    <w:rsid w:val="00D25A2B"/>
    <w:rsid w:val="00D27BB2"/>
    <w:rsid w:val="00D34E85"/>
    <w:rsid w:val="00D34E92"/>
    <w:rsid w:val="00D42D5E"/>
    <w:rsid w:val="00D44FE4"/>
    <w:rsid w:val="00D47B9C"/>
    <w:rsid w:val="00D47BE4"/>
    <w:rsid w:val="00D50255"/>
    <w:rsid w:val="00D56923"/>
    <w:rsid w:val="00D62137"/>
    <w:rsid w:val="00D67F84"/>
    <w:rsid w:val="00D832AF"/>
    <w:rsid w:val="00D83E9E"/>
    <w:rsid w:val="00D85AF8"/>
    <w:rsid w:val="00D9243F"/>
    <w:rsid w:val="00DA4537"/>
    <w:rsid w:val="00DB0243"/>
    <w:rsid w:val="00DB0A6E"/>
    <w:rsid w:val="00DB195A"/>
    <w:rsid w:val="00DB3D1A"/>
    <w:rsid w:val="00DB3E0D"/>
    <w:rsid w:val="00DC15EF"/>
    <w:rsid w:val="00DD556F"/>
    <w:rsid w:val="00DE03A7"/>
    <w:rsid w:val="00DE4484"/>
    <w:rsid w:val="00DE768E"/>
    <w:rsid w:val="00DF164B"/>
    <w:rsid w:val="00DF2A73"/>
    <w:rsid w:val="00E00494"/>
    <w:rsid w:val="00E00D3F"/>
    <w:rsid w:val="00E06E32"/>
    <w:rsid w:val="00E123B3"/>
    <w:rsid w:val="00E12959"/>
    <w:rsid w:val="00E2530F"/>
    <w:rsid w:val="00E3012B"/>
    <w:rsid w:val="00E40A7A"/>
    <w:rsid w:val="00E430AE"/>
    <w:rsid w:val="00E43EF7"/>
    <w:rsid w:val="00E50C0A"/>
    <w:rsid w:val="00E52D45"/>
    <w:rsid w:val="00E63B5B"/>
    <w:rsid w:val="00E668BE"/>
    <w:rsid w:val="00E677F8"/>
    <w:rsid w:val="00E70BFE"/>
    <w:rsid w:val="00E726F0"/>
    <w:rsid w:val="00E734FB"/>
    <w:rsid w:val="00E74994"/>
    <w:rsid w:val="00E77368"/>
    <w:rsid w:val="00E8305A"/>
    <w:rsid w:val="00E84791"/>
    <w:rsid w:val="00EA7F6B"/>
    <w:rsid w:val="00EB1346"/>
    <w:rsid w:val="00EB329B"/>
    <w:rsid w:val="00EC5D31"/>
    <w:rsid w:val="00ED033C"/>
    <w:rsid w:val="00ED3B23"/>
    <w:rsid w:val="00EE6280"/>
    <w:rsid w:val="00EE6C27"/>
    <w:rsid w:val="00EF1FAC"/>
    <w:rsid w:val="00EF4C81"/>
    <w:rsid w:val="00EF76D0"/>
    <w:rsid w:val="00F01FE8"/>
    <w:rsid w:val="00F0791B"/>
    <w:rsid w:val="00F20CFB"/>
    <w:rsid w:val="00F327E7"/>
    <w:rsid w:val="00F338A5"/>
    <w:rsid w:val="00F37023"/>
    <w:rsid w:val="00F41E1D"/>
    <w:rsid w:val="00F45372"/>
    <w:rsid w:val="00F4722E"/>
    <w:rsid w:val="00F477BC"/>
    <w:rsid w:val="00F635BF"/>
    <w:rsid w:val="00F659DE"/>
    <w:rsid w:val="00F74C7B"/>
    <w:rsid w:val="00F74DDB"/>
    <w:rsid w:val="00F84369"/>
    <w:rsid w:val="00F85D99"/>
    <w:rsid w:val="00F92EEC"/>
    <w:rsid w:val="00F97BDF"/>
    <w:rsid w:val="00FA2FFB"/>
    <w:rsid w:val="00FB03BF"/>
    <w:rsid w:val="00FB2097"/>
    <w:rsid w:val="00FC0860"/>
    <w:rsid w:val="00FC74C1"/>
    <w:rsid w:val="00FC7D4F"/>
    <w:rsid w:val="00FD161B"/>
    <w:rsid w:val="00FD170F"/>
    <w:rsid w:val="00FD1FFC"/>
    <w:rsid w:val="00FE364B"/>
    <w:rsid w:val="00FF1BD1"/>
    <w:rsid w:val="00FF1CC3"/>
    <w:rsid w:val="0EF45F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99"/>
    <w:pPr>
      <w:ind w:firstLine="420" w:firstLineChars="200"/>
    </w:pPr>
  </w:style>
  <w:style w:type="paragraph" w:customStyle="1" w:styleId="10">
    <w:name w:val="段"/>
    <w:link w:val="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11">
    <w:name w:val="段 Char"/>
    <w:link w:val="10"/>
    <w:qFormat/>
    <w:uiPriority w:val="0"/>
    <w:rPr>
      <w:rFonts w:ascii="宋体" w:hAnsi="Times New Roman" w:eastAsia="宋体" w:cs="Times New Roman"/>
      <w:kern w:val="0"/>
      <w:szCs w:val="20"/>
    </w:rPr>
  </w:style>
  <w:style w:type="paragraph" w:customStyle="1" w:styleId="12">
    <w:name w:val="一级条标题"/>
    <w:next w:val="10"/>
    <w:qFormat/>
    <w:uiPriority w:val="0"/>
    <w:pPr>
      <w:numPr>
        <w:ilvl w:val="1"/>
        <w:numId w:val="1"/>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13">
    <w:name w:val="章标题"/>
    <w:next w:val="10"/>
    <w:qFormat/>
    <w:uiPriority w:val="0"/>
    <w:pPr>
      <w:numPr>
        <w:ilvl w:val="0"/>
        <w:numId w:val="1"/>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14">
    <w:name w:val="二级条标题"/>
    <w:basedOn w:val="12"/>
    <w:next w:val="10"/>
    <w:qFormat/>
    <w:uiPriority w:val="0"/>
    <w:pPr>
      <w:numPr>
        <w:ilvl w:val="2"/>
      </w:numPr>
      <w:spacing w:before="50" w:after="50"/>
      <w:outlineLvl w:val="3"/>
    </w:pPr>
  </w:style>
  <w:style w:type="paragraph" w:customStyle="1" w:styleId="15">
    <w:name w:val="三级条标题"/>
    <w:basedOn w:val="14"/>
    <w:next w:val="10"/>
    <w:qFormat/>
    <w:uiPriority w:val="0"/>
    <w:pPr>
      <w:numPr>
        <w:ilvl w:val="3"/>
      </w:numPr>
      <w:outlineLvl w:val="4"/>
    </w:pPr>
  </w:style>
  <w:style w:type="paragraph" w:customStyle="1" w:styleId="16">
    <w:name w:val="四级条标题"/>
    <w:basedOn w:val="15"/>
    <w:next w:val="10"/>
    <w:qFormat/>
    <w:uiPriority w:val="0"/>
    <w:pPr>
      <w:numPr>
        <w:ilvl w:val="4"/>
      </w:numPr>
      <w:outlineLvl w:val="5"/>
    </w:pPr>
  </w:style>
  <w:style w:type="paragraph" w:customStyle="1" w:styleId="17">
    <w:name w:val="五级条标题"/>
    <w:basedOn w:val="16"/>
    <w:next w:val="10"/>
    <w:qFormat/>
    <w:uiPriority w:val="0"/>
    <w:pPr>
      <w:numPr>
        <w:ilvl w:val="5"/>
      </w:numPr>
      <w:outlineLvl w:val="6"/>
    </w:pPr>
  </w:style>
  <w:style w:type="paragraph" w:customStyle="1" w:styleId="18">
    <w:name w:val="示例"/>
    <w:next w:val="1"/>
    <w:qFormat/>
    <w:uiPriority w:val="0"/>
    <w:pPr>
      <w:widowControl w:val="0"/>
      <w:numPr>
        <w:ilvl w:val="0"/>
        <w:numId w:val="2"/>
      </w:numPr>
      <w:jc w:val="both"/>
    </w:pPr>
    <w:rPr>
      <w:rFonts w:ascii="宋体" w:hAnsi="Times New Roman" w:eastAsia="宋体" w:cs="Times New Roman"/>
      <w:kern w:val="0"/>
      <w:sz w:val="18"/>
      <w:szCs w:val="18"/>
      <w:lang w:val="en-US" w:eastAsia="zh-CN" w:bidi="ar-SA"/>
    </w:rPr>
  </w:style>
  <w:style w:type="paragraph" w:customStyle="1" w:styleId="19">
    <w:name w:val="数字编号列项（二级）"/>
    <w:qFormat/>
    <w:uiPriority w:val="0"/>
    <w:pPr>
      <w:numPr>
        <w:ilvl w:val="1"/>
        <w:numId w:val="3"/>
      </w:numPr>
      <w:jc w:val="both"/>
    </w:pPr>
    <w:rPr>
      <w:rFonts w:ascii="宋体" w:hAnsi="Times New Roman" w:eastAsia="宋体" w:cs="Times New Roman"/>
      <w:kern w:val="0"/>
      <w:sz w:val="21"/>
      <w:szCs w:val="20"/>
      <w:lang w:val="en-US" w:eastAsia="zh-CN" w:bidi="ar-SA"/>
    </w:rPr>
  </w:style>
  <w:style w:type="paragraph" w:customStyle="1" w:styleId="20">
    <w:name w:val="字母编号列项（一级）"/>
    <w:qFormat/>
    <w:uiPriority w:val="0"/>
    <w:pPr>
      <w:numPr>
        <w:ilvl w:val="0"/>
        <w:numId w:val="3"/>
      </w:numPr>
      <w:jc w:val="both"/>
    </w:pPr>
    <w:rPr>
      <w:rFonts w:ascii="宋体" w:hAnsi="Times New Roman" w:eastAsia="宋体" w:cs="Times New Roman"/>
      <w:kern w:val="0"/>
      <w:sz w:val="21"/>
      <w:szCs w:val="20"/>
      <w:lang w:val="en-US" w:eastAsia="zh-CN" w:bidi="ar-SA"/>
    </w:rPr>
  </w:style>
  <w:style w:type="paragraph" w:customStyle="1" w:styleId="21">
    <w:name w:val="二级无"/>
    <w:basedOn w:val="14"/>
    <w:qFormat/>
    <w:uiPriority w:val="0"/>
    <w:pPr>
      <w:numPr>
        <w:numId w:val="4"/>
      </w:numPr>
      <w:tabs>
        <w:tab w:val="left" w:pos="720"/>
      </w:tabs>
      <w:spacing w:beforeLines="0" w:afterLines="0"/>
    </w:pPr>
    <w:rPr>
      <w:rFonts w:ascii="宋体" w:eastAsia="宋体"/>
    </w:rPr>
  </w:style>
  <w:style w:type="paragraph" w:customStyle="1" w:styleId="22">
    <w:name w:val="三级无"/>
    <w:basedOn w:val="15"/>
    <w:qFormat/>
    <w:uiPriority w:val="0"/>
    <w:pPr>
      <w:numPr>
        <w:numId w:val="4"/>
      </w:numPr>
      <w:tabs>
        <w:tab w:val="left" w:pos="720"/>
      </w:tabs>
      <w:spacing w:beforeLines="0" w:afterLines="0"/>
    </w:pPr>
    <w:rPr>
      <w:rFonts w:ascii="宋体" w:eastAsia="宋体"/>
    </w:rPr>
  </w:style>
  <w:style w:type="paragraph" w:customStyle="1" w:styleId="23">
    <w:name w:val="编号列项（三级）"/>
    <w:qFormat/>
    <w:uiPriority w:val="0"/>
    <w:pPr>
      <w:tabs>
        <w:tab w:val="left" w:pos="0"/>
      </w:tabs>
      <w:ind w:left="1678" w:hanging="419"/>
    </w:pPr>
    <w:rPr>
      <w:rFonts w:ascii="宋体" w:hAnsi="Times New Roman" w:eastAsia="宋体" w:cs="Times New Roman"/>
      <w:kern w:val="0"/>
      <w:sz w:val="21"/>
      <w:szCs w:val="20"/>
      <w:lang w:val="en-US" w:eastAsia="zh-CN" w:bidi="ar-SA"/>
    </w:rPr>
  </w:style>
  <w:style w:type="paragraph" w:customStyle="1" w:styleId="24">
    <w:name w:val="附录标识"/>
    <w:basedOn w:val="1"/>
    <w:next w:val="10"/>
    <w:qFormat/>
    <w:uiPriority w:val="0"/>
    <w:pPr>
      <w:keepNext/>
      <w:widowControl/>
      <w:numPr>
        <w:ilvl w:val="0"/>
        <w:numId w:val="5"/>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25">
    <w:name w:val="附录二级条标题"/>
    <w:basedOn w:val="1"/>
    <w:next w:val="10"/>
    <w:qFormat/>
    <w:uiPriority w:val="0"/>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6">
    <w:name w:val="附录二级无"/>
    <w:basedOn w:val="25"/>
    <w:qFormat/>
    <w:uiPriority w:val="0"/>
    <w:pPr>
      <w:tabs>
        <w:tab w:val="clear" w:pos="360"/>
      </w:tabs>
      <w:spacing w:beforeLines="0" w:afterLines="0"/>
    </w:pPr>
    <w:rPr>
      <w:rFonts w:ascii="宋体" w:eastAsia="宋体"/>
      <w:szCs w:val="21"/>
    </w:rPr>
  </w:style>
  <w:style w:type="paragraph" w:customStyle="1" w:styleId="27">
    <w:name w:val="附录三级条标题"/>
    <w:basedOn w:val="25"/>
    <w:next w:val="10"/>
    <w:qFormat/>
    <w:uiPriority w:val="0"/>
    <w:pPr>
      <w:numPr>
        <w:ilvl w:val="4"/>
      </w:numPr>
      <w:outlineLvl w:val="4"/>
    </w:pPr>
  </w:style>
  <w:style w:type="paragraph" w:customStyle="1" w:styleId="28">
    <w:name w:val="附录四级条标题"/>
    <w:basedOn w:val="27"/>
    <w:next w:val="10"/>
    <w:qFormat/>
    <w:uiPriority w:val="0"/>
    <w:pPr>
      <w:numPr>
        <w:ilvl w:val="5"/>
      </w:numPr>
      <w:outlineLvl w:val="5"/>
    </w:pPr>
  </w:style>
  <w:style w:type="paragraph" w:customStyle="1" w:styleId="29">
    <w:name w:val="附录五级条标题"/>
    <w:basedOn w:val="28"/>
    <w:next w:val="10"/>
    <w:qFormat/>
    <w:uiPriority w:val="0"/>
    <w:pPr>
      <w:numPr>
        <w:ilvl w:val="6"/>
      </w:numPr>
      <w:outlineLvl w:val="6"/>
    </w:pPr>
  </w:style>
  <w:style w:type="paragraph" w:customStyle="1" w:styleId="30">
    <w:name w:val="附录章标题"/>
    <w:next w:val="10"/>
    <w:qFormat/>
    <w:uiPriority w:val="0"/>
    <w:pPr>
      <w:numPr>
        <w:ilvl w:val="1"/>
        <w:numId w:val="5"/>
      </w:num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31">
    <w:name w:val="附录一级条标题"/>
    <w:basedOn w:val="30"/>
    <w:next w:val="10"/>
    <w:qFormat/>
    <w:uiPriority w:val="0"/>
    <w:pPr>
      <w:numPr>
        <w:ilvl w:val="2"/>
      </w:numPr>
      <w:autoSpaceDN w:val="0"/>
      <w:spacing w:beforeLines="50" w:afterLines="50"/>
      <w:outlineLvl w:val="2"/>
    </w:pPr>
  </w:style>
  <w:style w:type="paragraph" w:customStyle="1" w:styleId="32">
    <w:name w:val="注×：（正文）"/>
    <w:qFormat/>
    <w:uiPriority w:val="0"/>
    <w:pPr>
      <w:numPr>
        <w:ilvl w:val="0"/>
        <w:numId w:val="6"/>
      </w:numPr>
      <w:jc w:val="both"/>
    </w:pPr>
    <w:rPr>
      <w:rFonts w:ascii="宋体" w:hAnsi="Times New Roman" w:eastAsia="宋体" w:cs="Times New Roman"/>
      <w:kern w:val="0"/>
      <w:sz w:val="18"/>
      <w:szCs w:val="18"/>
      <w:lang w:val="en-US" w:eastAsia="zh-CN" w:bidi="ar-SA"/>
    </w:rPr>
  </w:style>
  <w:style w:type="character" w:customStyle="1" w:styleId="33">
    <w:name w:val="批注框文本 Char"/>
    <w:basedOn w:val="6"/>
    <w:link w:val="2"/>
    <w:semiHidden/>
    <w:qFormat/>
    <w:uiPriority w:val="99"/>
    <w:rPr>
      <w:sz w:val="18"/>
      <w:szCs w:val="18"/>
    </w:rPr>
  </w:style>
  <w:style w:type="paragraph" w:customStyle="1" w:styleId="34">
    <w:name w:val="一级无"/>
    <w:basedOn w:val="12"/>
    <w:qFormat/>
    <w:uiPriority w:val="0"/>
    <w:pPr>
      <w:numPr>
        <w:numId w:val="7"/>
      </w:numPr>
      <w:tabs>
        <w:tab w:val="left" w:pos="720"/>
      </w:tabs>
      <w:spacing w:beforeLines="0" w:afterLines="0"/>
    </w:pPr>
    <w:rPr>
      <w:rFonts w:ascii="宋体" w:eastAsia="宋体"/>
    </w:rPr>
  </w:style>
  <w:style w:type="paragraph" w:customStyle="1" w:styleId="35">
    <w:name w:val="Body Text First Indent"/>
    <w:basedOn w:val="1"/>
    <w:qFormat/>
    <w:uiPriority w:val="0"/>
    <w:pPr>
      <w:widowControl/>
      <w:adjustRightInd w:val="0"/>
      <w:snapToGrid w:val="0"/>
      <w:spacing w:after="120"/>
      <w:ind w:firstLine="420" w:firstLineChars="100"/>
      <w:jc w:val="left"/>
    </w:pPr>
    <w:rPr>
      <w:rFonts w:ascii="宋体" w:hAnsi="宋体" w:eastAsia="仿宋" w:cs="Times New Roman"/>
      <w:kern w:val="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537</Words>
  <Characters>3064</Characters>
  <Lines>25</Lines>
  <Paragraphs>7</Paragraphs>
  <TotalTime>472</TotalTime>
  <ScaleCrop>false</ScaleCrop>
  <LinksUpToDate>false</LinksUpToDate>
  <CharactersWithSpaces>3594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2018-04-15T08:09:00Z</dcterms:created>
  <dc:creator>lenovo</dc:creator>
  <cp:lastModifiedBy>qzy</cp:lastModifiedBy>
  <dcterms:modified xsi:type="dcterms:W3CDTF">2019-11-04T03:33:23Z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